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01CD" w14:textId="77777777" w:rsidR="00305472" w:rsidRDefault="00305472" w:rsidP="00315E65">
      <w:pPr>
        <w:pStyle w:val="Normlnweb"/>
        <w:rPr>
          <w:b/>
          <w:sz w:val="22"/>
          <w:szCs w:val="22"/>
        </w:rPr>
      </w:pPr>
    </w:p>
    <w:p w14:paraId="4E91D10E" w14:textId="13226F86" w:rsidR="00A63E2A" w:rsidRPr="00305472" w:rsidRDefault="00A63E2A" w:rsidP="00305472">
      <w:pPr>
        <w:pStyle w:val="Normlnweb"/>
        <w:ind w:left="720" w:firstLine="720"/>
        <w:rPr>
          <w:b/>
          <w:color w:val="FF0000"/>
          <w:sz w:val="22"/>
          <w:szCs w:val="22"/>
        </w:rPr>
      </w:pPr>
      <w:r w:rsidRPr="00305472">
        <w:rPr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E5DBDCA" wp14:editId="6CAC8973">
            <wp:simplePos x="0" y="0"/>
            <wp:positionH relativeFrom="column">
              <wp:posOffset>-98305</wp:posOffset>
            </wp:positionH>
            <wp:positionV relativeFrom="page">
              <wp:posOffset>294065</wp:posOffset>
            </wp:positionV>
            <wp:extent cx="1079500" cy="6934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472" w:rsidRPr="00305472">
        <w:rPr>
          <w:b/>
          <w:color w:val="FF0000"/>
          <w:sz w:val="22"/>
          <w:szCs w:val="22"/>
        </w:rPr>
        <w:t>UNDER EMBARGO UNTIL THU 25.04.2024, 7AM</w:t>
      </w:r>
    </w:p>
    <w:p w14:paraId="402C2A3D" w14:textId="4C65DF60" w:rsidR="000652D3" w:rsidRDefault="000652D3" w:rsidP="00315E65">
      <w:pPr>
        <w:pStyle w:val="Normlnweb"/>
        <w:rPr>
          <w:b/>
          <w:sz w:val="22"/>
          <w:szCs w:val="22"/>
        </w:rPr>
      </w:pPr>
    </w:p>
    <w:p w14:paraId="0793FD09" w14:textId="282BD550" w:rsidR="00315E65" w:rsidRPr="009C697B" w:rsidRDefault="00A06A54" w:rsidP="00315E65">
      <w:pPr>
        <w:pStyle w:val="Normlnweb"/>
        <w:rPr>
          <w:b/>
          <w:sz w:val="22"/>
          <w:szCs w:val="22"/>
        </w:rPr>
      </w:pPr>
      <w:r>
        <w:rPr>
          <w:b/>
          <w:sz w:val="22"/>
          <w:szCs w:val="22"/>
        </w:rPr>
        <w:t>TISKOVÁ ZPRÁVA</w:t>
      </w:r>
      <w:r w:rsidR="0000224D">
        <w:rPr>
          <w:b/>
          <w:sz w:val="22"/>
          <w:szCs w:val="22"/>
        </w:rPr>
        <w:br/>
      </w:r>
      <w:proofErr w:type="spellStart"/>
      <w:r w:rsidR="008E260C" w:rsidRPr="008E260C">
        <w:rPr>
          <w:b/>
          <w:sz w:val="22"/>
          <w:szCs w:val="22"/>
        </w:rPr>
        <w:t>Regulované</w:t>
      </w:r>
      <w:proofErr w:type="spellEnd"/>
      <w:r w:rsidR="008E260C" w:rsidRPr="008E260C">
        <w:rPr>
          <w:b/>
          <w:sz w:val="22"/>
          <w:szCs w:val="22"/>
        </w:rPr>
        <w:t xml:space="preserve"> </w:t>
      </w:r>
      <w:proofErr w:type="spellStart"/>
      <w:r w:rsidR="008E260C" w:rsidRPr="008E260C">
        <w:rPr>
          <w:b/>
          <w:sz w:val="22"/>
          <w:szCs w:val="22"/>
        </w:rPr>
        <w:t>informace</w:t>
      </w:r>
      <w:proofErr w:type="spellEnd"/>
      <w:r w:rsidR="00315E65" w:rsidRPr="009C697B">
        <w:rPr>
          <w:b/>
          <w:color w:val="ED0000"/>
          <w:sz w:val="22"/>
          <w:szCs w:val="22"/>
        </w:rPr>
        <w:br/>
      </w:r>
    </w:p>
    <w:p w14:paraId="55AECE30" w14:textId="47C8738A" w:rsidR="004023A3" w:rsidRPr="004F672C" w:rsidRDefault="004F672C" w:rsidP="00431725">
      <w:pPr>
        <w:spacing w:after="240" w:line="276" w:lineRule="auto"/>
        <w:jc w:val="center"/>
        <w:rPr>
          <w:b/>
          <w:bCs/>
          <w:caps/>
          <w:sz w:val="28"/>
          <w:szCs w:val="28"/>
          <w:u w:val="single"/>
          <w:lang w:val="en-GB"/>
        </w:rPr>
      </w:pPr>
      <w:r>
        <w:rPr>
          <w:b/>
          <w:bCs/>
          <w:caps/>
          <w:sz w:val="28"/>
          <w:szCs w:val="28"/>
          <w:u w:val="single"/>
        </w:rPr>
        <w:t xml:space="preserve">SPOLEČNOSTI </w:t>
      </w:r>
      <w:r w:rsidRPr="004F672C">
        <w:rPr>
          <w:b/>
          <w:bCs/>
          <w:caps/>
          <w:sz w:val="28"/>
          <w:szCs w:val="28"/>
          <w:u w:val="single"/>
        </w:rPr>
        <w:t>VGP A AREIM DOKONČILY PRVNÍ TRANSAKCI V</w:t>
      </w:r>
      <w:r w:rsidR="00AB65E8">
        <w:rPr>
          <w:b/>
          <w:bCs/>
          <w:caps/>
          <w:sz w:val="28"/>
          <w:szCs w:val="28"/>
          <w:u w:val="single"/>
        </w:rPr>
        <w:t> </w:t>
      </w:r>
      <w:r w:rsidRPr="004F672C">
        <w:rPr>
          <w:b/>
          <w:bCs/>
          <w:caps/>
          <w:sz w:val="28"/>
          <w:szCs w:val="28"/>
          <w:u w:val="single"/>
        </w:rPr>
        <w:t>RÁMCI 50:50 SPOLEČNÉHO PODNIKU „SAGA</w:t>
      </w:r>
      <w:r>
        <w:rPr>
          <w:b/>
          <w:bCs/>
          <w:caps/>
          <w:sz w:val="28"/>
          <w:szCs w:val="28"/>
          <w:u w:val="single"/>
        </w:rPr>
        <w:t>”</w:t>
      </w:r>
    </w:p>
    <w:p w14:paraId="2E28DB5C" w14:textId="77777777" w:rsidR="004023A3" w:rsidRPr="004023A3" w:rsidRDefault="004023A3" w:rsidP="004023A3">
      <w:pPr>
        <w:spacing w:after="240" w:line="276" w:lineRule="auto"/>
        <w:jc w:val="both"/>
        <w:rPr>
          <w:b/>
          <w:caps/>
          <w:sz w:val="28"/>
          <w:szCs w:val="28"/>
          <w:u w:val="single"/>
        </w:rPr>
      </w:pPr>
    </w:p>
    <w:p w14:paraId="57E82746" w14:textId="6B7EE1F0" w:rsidR="00A63E2A" w:rsidRPr="003F1C03" w:rsidRDefault="00A06A54" w:rsidP="004023A3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Antverpy</w:t>
      </w:r>
      <w:r w:rsidR="004023A3" w:rsidRPr="003F1C03">
        <w:rPr>
          <w:sz w:val="22"/>
          <w:szCs w:val="22"/>
        </w:rPr>
        <w:t xml:space="preserve">, </w:t>
      </w:r>
      <w:proofErr w:type="spellStart"/>
      <w:r w:rsidR="004023A3" w:rsidRPr="003F1C03">
        <w:rPr>
          <w:sz w:val="22"/>
          <w:szCs w:val="22"/>
        </w:rPr>
        <w:t>Belgi</w:t>
      </w:r>
      <w:r>
        <w:rPr>
          <w:sz w:val="22"/>
          <w:szCs w:val="22"/>
        </w:rPr>
        <w:t>e</w:t>
      </w:r>
      <w:proofErr w:type="spellEnd"/>
      <w:r w:rsidR="00A63E2A" w:rsidRPr="003F1C03">
        <w:rPr>
          <w:sz w:val="22"/>
          <w:szCs w:val="22"/>
        </w:rPr>
        <w:t xml:space="preserve"> </w:t>
      </w:r>
      <w:r w:rsidR="00F757EE" w:rsidRPr="00592921">
        <w:rPr>
          <w:sz w:val="22"/>
          <w:szCs w:val="22"/>
        </w:rPr>
        <w:t>2</w:t>
      </w:r>
      <w:r>
        <w:rPr>
          <w:sz w:val="22"/>
          <w:szCs w:val="22"/>
        </w:rPr>
        <w:t>5.4.</w:t>
      </w:r>
      <w:r w:rsidR="00A63E2A" w:rsidRPr="003F1C03">
        <w:rPr>
          <w:sz w:val="22"/>
          <w:szCs w:val="22"/>
        </w:rPr>
        <w:t>20</w:t>
      </w:r>
      <w:r w:rsidR="00DA034C" w:rsidRPr="003F1C03">
        <w:rPr>
          <w:sz w:val="22"/>
          <w:szCs w:val="22"/>
        </w:rPr>
        <w:t>2</w:t>
      </w:r>
      <w:r w:rsidR="00AE6764">
        <w:rPr>
          <w:sz w:val="22"/>
          <w:szCs w:val="22"/>
        </w:rPr>
        <w:t>4</w:t>
      </w:r>
      <w:r w:rsidR="00A63E2A" w:rsidRPr="003F1C03">
        <w:rPr>
          <w:sz w:val="22"/>
          <w:szCs w:val="22"/>
        </w:rPr>
        <w:t xml:space="preserve"> (</w:t>
      </w:r>
      <w:r>
        <w:rPr>
          <w:sz w:val="22"/>
          <w:szCs w:val="22"/>
        </w:rPr>
        <w:t>07:00</w:t>
      </w:r>
      <w:r w:rsidR="003F1C03">
        <w:rPr>
          <w:sz w:val="22"/>
          <w:szCs w:val="22"/>
        </w:rPr>
        <w:t xml:space="preserve"> CET) </w:t>
      </w:r>
    </w:p>
    <w:p w14:paraId="1EE57AD0" w14:textId="278C843E" w:rsidR="004023A3" w:rsidRPr="004023A3" w:rsidRDefault="009C53EA" w:rsidP="004023A3">
      <w:pPr>
        <w:spacing w:after="240" w:line="276" w:lineRule="auto"/>
        <w:jc w:val="both"/>
        <w:rPr>
          <w:sz w:val="22"/>
          <w:szCs w:val="22"/>
        </w:rPr>
      </w:pPr>
      <w:proofErr w:type="spellStart"/>
      <w:r w:rsidRPr="009C53EA">
        <w:rPr>
          <w:sz w:val="22"/>
          <w:szCs w:val="22"/>
        </w:rPr>
        <w:t>Společnosti</w:t>
      </w:r>
      <w:proofErr w:type="spellEnd"/>
      <w:r w:rsidRPr="009C53EA">
        <w:rPr>
          <w:sz w:val="22"/>
          <w:szCs w:val="22"/>
        </w:rPr>
        <w:t xml:space="preserve"> VGP NV (</w:t>
      </w:r>
      <w:proofErr w:type="spellStart"/>
      <w:r w:rsidRPr="009C53EA">
        <w:rPr>
          <w:sz w:val="22"/>
          <w:szCs w:val="22"/>
        </w:rPr>
        <w:t>dále</w:t>
      </w:r>
      <w:proofErr w:type="spellEnd"/>
      <w:r w:rsidRPr="009C53EA">
        <w:rPr>
          <w:sz w:val="22"/>
          <w:szCs w:val="22"/>
        </w:rPr>
        <w:t xml:space="preserve"> </w:t>
      </w:r>
      <w:proofErr w:type="spellStart"/>
      <w:r w:rsidRPr="009C53EA">
        <w:rPr>
          <w:sz w:val="22"/>
          <w:szCs w:val="22"/>
        </w:rPr>
        <w:t>jen</w:t>
      </w:r>
      <w:proofErr w:type="spellEnd"/>
      <w:r w:rsidRPr="009C53EA">
        <w:rPr>
          <w:sz w:val="22"/>
          <w:szCs w:val="22"/>
        </w:rPr>
        <w:t xml:space="preserve"> „</w:t>
      </w:r>
      <w:proofErr w:type="gramStart"/>
      <w:r w:rsidRPr="009C53EA">
        <w:rPr>
          <w:sz w:val="22"/>
          <w:szCs w:val="22"/>
        </w:rPr>
        <w:t>VGP“</w:t>
      </w:r>
      <w:proofErr w:type="gramEnd"/>
      <w:r w:rsidRPr="009C53EA">
        <w:rPr>
          <w:sz w:val="22"/>
          <w:szCs w:val="22"/>
        </w:rPr>
        <w:t xml:space="preserve">) a AREIM Pan-European Logistics Fund (D) AB </w:t>
      </w:r>
      <w:proofErr w:type="spellStart"/>
      <w:r w:rsidRPr="009C53EA">
        <w:rPr>
          <w:sz w:val="22"/>
          <w:szCs w:val="22"/>
        </w:rPr>
        <w:t>dnes</w:t>
      </w:r>
      <w:proofErr w:type="spellEnd"/>
      <w:r w:rsidRPr="009C53EA">
        <w:rPr>
          <w:sz w:val="22"/>
          <w:szCs w:val="22"/>
        </w:rPr>
        <w:t xml:space="preserve"> </w:t>
      </w:r>
      <w:proofErr w:type="spellStart"/>
      <w:r w:rsidRPr="009C53EA">
        <w:rPr>
          <w:sz w:val="22"/>
          <w:szCs w:val="22"/>
        </w:rPr>
        <w:t>oznámily</w:t>
      </w:r>
      <w:proofErr w:type="spellEnd"/>
      <w:r w:rsidRPr="009C53EA">
        <w:rPr>
          <w:sz w:val="22"/>
          <w:szCs w:val="22"/>
        </w:rPr>
        <w:t xml:space="preserve"> </w:t>
      </w:r>
      <w:proofErr w:type="spellStart"/>
      <w:r w:rsidRPr="009C53EA">
        <w:rPr>
          <w:sz w:val="22"/>
          <w:szCs w:val="22"/>
        </w:rPr>
        <w:t>podepsání</w:t>
      </w:r>
      <w:proofErr w:type="spellEnd"/>
      <w:r w:rsidRPr="009C53EA">
        <w:rPr>
          <w:sz w:val="22"/>
          <w:szCs w:val="22"/>
        </w:rPr>
        <w:t xml:space="preserve"> </w:t>
      </w:r>
      <w:r w:rsidR="004F672C">
        <w:rPr>
          <w:sz w:val="22"/>
          <w:szCs w:val="22"/>
          <w:lang w:val="cs-CZ"/>
        </w:rPr>
        <w:t>počáteční</w:t>
      </w:r>
      <w:r w:rsidRPr="009C53EA">
        <w:rPr>
          <w:sz w:val="22"/>
          <w:szCs w:val="22"/>
        </w:rPr>
        <w:t xml:space="preserve"> </w:t>
      </w:r>
      <w:proofErr w:type="spellStart"/>
      <w:r w:rsidRPr="009C53EA">
        <w:rPr>
          <w:sz w:val="22"/>
          <w:szCs w:val="22"/>
        </w:rPr>
        <w:t>transakce</w:t>
      </w:r>
      <w:proofErr w:type="spellEnd"/>
      <w:r w:rsidRPr="009C53EA">
        <w:rPr>
          <w:sz w:val="22"/>
          <w:szCs w:val="22"/>
        </w:rPr>
        <w:t xml:space="preserve"> </w:t>
      </w:r>
      <w:proofErr w:type="spellStart"/>
      <w:r w:rsidRPr="009C53EA">
        <w:rPr>
          <w:sz w:val="22"/>
          <w:szCs w:val="22"/>
        </w:rPr>
        <w:t>mezi</w:t>
      </w:r>
      <w:proofErr w:type="spellEnd"/>
      <w:r w:rsidRPr="009C53EA">
        <w:rPr>
          <w:sz w:val="22"/>
          <w:szCs w:val="22"/>
        </w:rPr>
        <w:t xml:space="preserve"> </w:t>
      </w:r>
      <w:proofErr w:type="spellStart"/>
      <w:r w:rsidRPr="009C53EA">
        <w:rPr>
          <w:sz w:val="22"/>
          <w:szCs w:val="22"/>
        </w:rPr>
        <w:t>společností</w:t>
      </w:r>
      <w:proofErr w:type="spellEnd"/>
      <w:r w:rsidRPr="009C53EA">
        <w:rPr>
          <w:sz w:val="22"/>
          <w:szCs w:val="22"/>
        </w:rPr>
        <w:t xml:space="preserve"> VGP a </w:t>
      </w:r>
      <w:proofErr w:type="spellStart"/>
      <w:r w:rsidRPr="009C53EA">
        <w:rPr>
          <w:sz w:val="22"/>
          <w:szCs w:val="22"/>
        </w:rPr>
        <w:t>jejím</w:t>
      </w:r>
      <w:proofErr w:type="spellEnd"/>
      <w:r w:rsidRPr="009C53EA">
        <w:rPr>
          <w:sz w:val="22"/>
          <w:szCs w:val="22"/>
        </w:rPr>
        <w:t xml:space="preserve"> 50:50 </w:t>
      </w:r>
      <w:proofErr w:type="spellStart"/>
      <w:r w:rsidRPr="009C53EA">
        <w:rPr>
          <w:sz w:val="22"/>
          <w:szCs w:val="22"/>
        </w:rPr>
        <w:t>společným</w:t>
      </w:r>
      <w:proofErr w:type="spellEnd"/>
      <w:r w:rsidRPr="009C53EA">
        <w:rPr>
          <w:sz w:val="22"/>
          <w:szCs w:val="22"/>
        </w:rPr>
        <w:t xml:space="preserve"> </w:t>
      </w:r>
      <w:proofErr w:type="spellStart"/>
      <w:r w:rsidRPr="009C53EA">
        <w:rPr>
          <w:sz w:val="22"/>
          <w:szCs w:val="22"/>
        </w:rPr>
        <w:t>podnikem</w:t>
      </w:r>
      <w:proofErr w:type="spellEnd"/>
      <w:r w:rsidRPr="009C53EA">
        <w:rPr>
          <w:sz w:val="22"/>
          <w:szCs w:val="22"/>
        </w:rPr>
        <w:t xml:space="preserve"> SAGA („Sixth Joint Venture’“). </w:t>
      </w:r>
      <w:proofErr w:type="spellStart"/>
      <w:r w:rsidRPr="009C53EA">
        <w:rPr>
          <w:sz w:val="22"/>
          <w:szCs w:val="22"/>
        </w:rPr>
        <w:t>Transakce</w:t>
      </w:r>
      <w:proofErr w:type="spellEnd"/>
      <w:r w:rsidRPr="009C53EA">
        <w:rPr>
          <w:sz w:val="22"/>
          <w:szCs w:val="22"/>
        </w:rPr>
        <w:t xml:space="preserve"> </w:t>
      </w:r>
      <w:proofErr w:type="spellStart"/>
      <w:r w:rsidRPr="009C53EA">
        <w:rPr>
          <w:sz w:val="22"/>
          <w:szCs w:val="22"/>
        </w:rPr>
        <w:t>zahrnuje</w:t>
      </w:r>
      <w:proofErr w:type="spellEnd"/>
      <w:r w:rsidRPr="009C53EA">
        <w:rPr>
          <w:sz w:val="22"/>
          <w:szCs w:val="22"/>
        </w:rPr>
        <w:t xml:space="preserve"> 17 </w:t>
      </w:r>
      <w:proofErr w:type="spellStart"/>
      <w:r w:rsidRPr="009C53EA">
        <w:rPr>
          <w:sz w:val="22"/>
          <w:szCs w:val="22"/>
        </w:rPr>
        <w:t>logistických</w:t>
      </w:r>
      <w:proofErr w:type="spellEnd"/>
      <w:r w:rsidRPr="009C53EA">
        <w:rPr>
          <w:sz w:val="22"/>
          <w:szCs w:val="22"/>
        </w:rPr>
        <w:t xml:space="preserve"> </w:t>
      </w:r>
      <w:proofErr w:type="spellStart"/>
      <w:r w:rsidRPr="009C53EA">
        <w:rPr>
          <w:sz w:val="22"/>
          <w:szCs w:val="22"/>
        </w:rPr>
        <w:t>budov</w:t>
      </w:r>
      <w:proofErr w:type="spellEnd"/>
      <w:r w:rsidRPr="009C53EA">
        <w:rPr>
          <w:sz w:val="22"/>
          <w:szCs w:val="22"/>
        </w:rPr>
        <w:t xml:space="preserve"> v 10 </w:t>
      </w:r>
      <w:proofErr w:type="spellStart"/>
      <w:r w:rsidRPr="009C53EA">
        <w:rPr>
          <w:sz w:val="22"/>
          <w:szCs w:val="22"/>
        </w:rPr>
        <w:t>parcích</w:t>
      </w:r>
      <w:proofErr w:type="spellEnd"/>
      <w:r w:rsidRPr="009C53EA">
        <w:rPr>
          <w:sz w:val="22"/>
          <w:szCs w:val="22"/>
        </w:rPr>
        <w:t xml:space="preserve"> VGP. </w:t>
      </w:r>
      <w:r w:rsidR="00A95DC5">
        <w:rPr>
          <w:sz w:val="22"/>
          <w:szCs w:val="22"/>
        </w:rPr>
        <w:t xml:space="preserve"> </w:t>
      </w:r>
    </w:p>
    <w:p w14:paraId="64A53455" w14:textId="1F772082" w:rsidR="004023A3" w:rsidRDefault="00830F04" w:rsidP="004023A3">
      <w:pPr>
        <w:spacing w:after="240" w:line="276" w:lineRule="auto"/>
        <w:jc w:val="both"/>
        <w:rPr>
          <w:sz w:val="22"/>
          <w:szCs w:val="22"/>
        </w:rPr>
      </w:pPr>
      <w:r w:rsidRPr="00830F04">
        <w:rPr>
          <w:sz w:val="22"/>
          <w:szCs w:val="22"/>
        </w:rPr>
        <w:t xml:space="preserve">17 </w:t>
      </w:r>
      <w:proofErr w:type="spellStart"/>
      <w:r w:rsidRPr="00830F04">
        <w:rPr>
          <w:sz w:val="22"/>
          <w:szCs w:val="22"/>
        </w:rPr>
        <w:t>budov</w:t>
      </w:r>
      <w:proofErr w:type="spellEnd"/>
      <w:r w:rsidRPr="00830F04">
        <w:rPr>
          <w:sz w:val="22"/>
          <w:szCs w:val="22"/>
        </w:rPr>
        <w:t xml:space="preserve"> se </w:t>
      </w:r>
      <w:proofErr w:type="spellStart"/>
      <w:r w:rsidRPr="00830F04">
        <w:rPr>
          <w:sz w:val="22"/>
          <w:szCs w:val="22"/>
        </w:rPr>
        <w:t>nachází</w:t>
      </w:r>
      <w:proofErr w:type="spellEnd"/>
      <w:r w:rsidRPr="00830F04">
        <w:rPr>
          <w:sz w:val="22"/>
          <w:szCs w:val="22"/>
        </w:rPr>
        <w:t xml:space="preserve"> v </w:t>
      </w:r>
      <w:proofErr w:type="spellStart"/>
      <w:r w:rsidRPr="00830F04">
        <w:rPr>
          <w:sz w:val="22"/>
          <w:szCs w:val="22"/>
        </w:rPr>
        <w:t>Německu</w:t>
      </w:r>
      <w:proofErr w:type="spellEnd"/>
      <w:r w:rsidRPr="00830F04">
        <w:rPr>
          <w:sz w:val="22"/>
          <w:szCs w:val="22"/>
        </w:rPr>
        <w:t xml:space="preserve"> (6 </w:t>
      </w:r>
      <w:proofErr w:type="spellStart"/>
      <w:r w:rsidRPr="00830F04">
        <w:rPr>
          <w:sz w:val="22"/>
          <w:szCs w:val="22"/>
        </w:rPr>
        <w:t>parků</w:t>
      </w:r>
      <w:proofErr w:type="spellEnd"/>
      <w:r w:rsidRPr="00830F04">
        <w:rPr>
          <w:sz w:val="22"/>
          <w:szCs w:val="22"/>
        </w:rPr>
        <w:t xml:space="preserve">, 8 </w:t>
      </w:r>
      <w:proofErr w:type="spellStart"/>
      <w:r w:rsidRPr="00085A2E">
        <w:rPr>
          <w:sz w:val="22"/>
          <w:szCs w:val="22"/>
        </w:rPr>
        <w:t>budov</w:t>
      </w:r>
      <w:proofErr w:type="spellEnd"/>
      <w:r w:rsidRPr="00085A2E">
        <w:rPr>
          <w:sz w:val="22"/>
          <w:szCs w:val="22"/>
        </w:rPr>
        <w:t xml:space="preserve">), </w:t>
      </w:r>
      <w:proofErr w:type="spellStart"/>
      <w:r w:rsidRPr="00085A2E">
        <w:rPr>
          <w:sz w:val="22"/>
          <w:szCs w:val="22"/>
        </w:rPr>
        <w:t>České</w:t>
      </w:r>
      <w:proofErr w:type="spellEnd"/>
      <w:r w:rsidRPr="00085A2E">
        <w:rPr>
          <w:sz w:val="22"/>
          <w:szCs w:val="22"/>
        </w:rPr>
        <w:t xml:space="preserve"> </w:t>
      </w:r>
      <w:proofErr w:type="spellStart"/>
      <w:r w:rsidRPr="00085A2E">
        <w:rPr>
          <w:sz w:val="22"/>
          <w:szCs w:val="22"/>
        </w:rPr>
        <w:t>republice</w:t>
      </w:r>
      <w:proofErr w:type="spellEnd"/>
      <w:r w:rsidRPr="00085A2E">
        <w:rPr>
          <w:sz w:val="22"/>
          <w:szCs w:val="22"/>
        </w:rPr>
        <w:t xml:space="preserve"> (3 parky, 5 </w:t>
      </w:r>
      <w:proofErr w:type="spellStart"/>
      <w:r w:rsidRPr="00085A2E">
        <w:rPr>
          <w:sz w:val="22"/>
          <w:szCs w:val="22"/>
        </w:rPr>
        <w:t>budov</w:t>
      </w:r>
      <w:proofErr w:type="spellEnd"/>
      <w:r w:rsidRPr="00085A2E">
        <w:rPr>
          <w:sz w:val="22"/>
          <w:szCs w:val="22"/>
        </w:rPr>
        <w:t xml:space="preserve">) a </w:t>
      </w:r>
      <w:proofErr w:type="spellStart"/>
      <w:r w:rsidRPr="00085A2E">
        <w:rPr>
          <w:sz w:val="22"/>
          <w:szCs w:val="22"/>
        </w:rPr>
        <w:t>na</w:t>
      </w:r>
      <w:proofErr w:type="spellEnd"/>
      <w:r w:rsidRPr="00085A2E">
        <w:rPr>
          <w:sz w:val="22"/>
          <w:szCs w:val="22"/>
        </w:rPr>
        <w:t xml:space="preserve"> </w:t>
      </w:r>
      <w:proofErr w:type="spellStart"/>
      <w:r w:rsidRPr="00085A2E">
        <w:rPr>
          <w:sz w:val="22"/>
          <w:szCs w:val="22"/>
        </w:rPr>
        <w:t>Slovensku</w:t>
      </w:r>
      <w:proofErr w:type="spellEnd"/>
      <w:r w:rsidRPr="00830F04">
        <w:rPr>
          <w:sz w:val="22"/>
          <w:szCs w:val="22"/>
        </w:rPr>
        <w:t xml:space="preserve"> (1 park, 4 </w:t>
      </w:r>
      <w:proofErr w:type="spellStart"/>
      <w:r w:rsidRPr="00830F04">
        <w:rPr>
          <w:sz w:val="22"/>
          <w:szCs w:val="22"/>
        </w:rPr>
        <w:t>budovy</w:t>
      </w:r>
      <w:proofErr w:type="spellEnd"/>
      <w:r w:rsidRPr="00830F04">
        <w:rPr>
          <w:sz w:val="22"/>
          <w:szCs w:val="22"/>
        </w:rPr>
        <w:t xml:space="preserve">). </w:t>
      </w:r>
      <w:r w:rsidR="004023A3" w:rsidRPr="004023A3">
        <w:rPr>
          <w:sz w:val="22"/>
          <w:szCs w:val="22"/>
        </w:rPr>
        <w:t xml:space="preserve"> </w:t>
      </w:r>
      <w:r w:rsidR="00AB65E8">
        <w:rPr>
          <w:sz w:val="22"/>
          <w:szCs w:val="22"/>
        </w:rPr>
        <w:t xml:space="preserve">V </w:t>
      </w:r>
      <w:proofErr w:type="spellStart"/>
      <w:r w:rsidR="00AB65E8">
        <w:rPr>
          <w:sz w:val="22"/>
          <w:szCs w:val="22"/>
        </w:rPr>
        <w:t>České</w:t>
      </w:r>
      <w:proofErr w:type="spellEnd"/>
      <w:r w:rsidR="00AB65E8">
        <w:rPr>
          <w:sz w:val="22"/>
          <w:szCs w:val="22"/>
        </w:rPr>
        <w:t xml:space="preserve"> </w:t>
      </w:r>
      <w:proofErr w:type="spellStart"/>
      <w:r w:rsidR="00AB65E8">
        <w:rPr>
          <w:sz w:val="22"/>
          <w:szCs w:val="22"/>
        </w:rPr>
        <w:t>republice</w:t>
      </w:r>
      <w:proofErr w:type="spellEnd"/>
      <w:r w:rsidR="00AB65E8">
        <w:rPr>
          <w:sz w:val="22"/>
          <w:szCs w:val="22"/>
        </w:rPr>
        <w:t xml:space="preserve"> se </w:t>
      </w:r>
      <w:proofErr w:type="spellStart"/>
      <w:r w:rsidR="00AB65E8">
        <w:rPr>
          <w:sz w:val="22"/>
          <w:szCs w:val="22"/>
        </w:rPr>
        <w:t>jedná</w:t>
      </w:r>
      <w:proofErr w:type="spellEnd"/>
      <w:r w:rsidR="00AB65E8">
        <w:rPr>
          <w:sz w:val="22"/>
          <w:szCs w:val="22"/>
        </w:rPr>
        <w:t xml:space="preserve"> o VGP Park </w:t>
      </w:r>
      <w:proofErr w:type="spellStart"/>
      <w:r w:rsidR="00AB65E8">
        <w:rPr>
          <w:sz w:val="22"/>
          <w:szCs w:val="22"/>
        </w:rPr>
        <w:t>Prostějov</w:t>
      </w:r>
      <w:proofErr w:type="spellEnd"/>
      <w:r w:rsidR="00AB65E8">
        <w:rPr>
          <w:sz w:val="22"/>
          <w:szCs w:val="22"/>
        </w:rPr>
        <w:t xml:space="preserve">, VGP Park Kladno a VGP Park </w:t>
      </w:r>
      <w:proofErr w:type="spellStart"/>
      <w:r w:rsidR="00AB65E8">
        <w:rPr>
          <w:sz w:val="22"/>
          <w:szCs w:val="22"/>
        </w:rPr>
        <w:t>Vyškov</w:t>
      </w:r>
      <w:proofErr w:type="spellEnd"/>
      <w:r w:rsidR="00AB65E8">
        <w:rPr>
          <w:sz w:val="22"/>
          <w:szCs w:val="22"/>
        </w:rPr>
        <w:t xml:space="preserve">. </w:t>
      </w:r>
    </w:p>
    <w:p w14:paraId="5404C234" w14:textId="49AFED55" w:rsidR="00B26286" w:rsidRPr="00B26286" w:rsidRDefault="004F672C" w:rsidP="004023A3">
      <w:pPr>
        <w:spacing w:after="240" w:line="276" w:lineRule="auto"/>
        <w:jc w:val="both"/>
        <w:rPr>
          <w:sz w:val="22"/>
          <w:szCs w:val="22"/>
        </w:rPr>
      </w:pPr>
      <w:proofErr w:type="spellStart"/>
      <w:r w:rsidRPr="004F672C">
        <w:rPr>
          <w:sz w:val="22"/>
          <w:szCs w:val="22"/>
        </w:rPr>
        <w:t>Transakce</w:t>
      </w:r>
      <w:proofErr w:type="spellEnd"/>
      <w:r w:rsidRPr="004F672C">
        <w:rPr>
          <w:sz w:val="22"/>
          <w:szCs w:val="22"/>
        </w:rPr>
        <w:t xml:space="preserve"> se </w:t>
      </w:r>
      <w:proofErr w:type="spellStart"/>
      <w:r w:rsidRPr="004F672C">
        <w:rPr>
          <w:sz w:val="22"/>
          <w:szCs w:val="22"/>
        </w:rPr>
        <w:t>společným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podnikem</w:t>
      </w:r>
      <w:proofErr w:type="spellEnd"/>
      <w:r w:rsidRPr="004F672C">
        <w:rPr>
          <w:sz w:val="22"/>
          <w:szCs w:val="22"/>
        </w:rPr>
        <w:t xml:space="preserve"> SAGA </w:t>
      </w:r>
      <w:proofErr w:type="spellStart"/>
      <w:r w:rsidRPr="004F672C">
        <w:rPr>
          <w:sz w:val="22"/>
          <w:szCs w:val="22"/>
        </w:rPr>
        <w:t>bude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první</w:t>
      </w:r>
      <w:proofErr w:type="spellEnd"/>
      <w:r w:rsidRPr="004F672C">
        <w:rPr>
          <w:sz w:val="22"/>
          <w:szCs w:val="22"/>
        </w:rPr>
        <w:t xml:space="preserve"> ze </w:t>
      </w:r>
      <w:proofErr w:type="spellStart"/>
      <w:r w:rsidRPr="004F672C">
        <w:rPr>
          <w:sz w:val="22"/>
          <w:szCs w:val="22"/>
        </w:rPr>
        <w:t>série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transakcí</w:t>
      </w:r>
      <w:proofErr w:type="spellEnd"/>
      <w:r w:rsidRPr="004F672C">
        <w:rPr>
          <w:sz w:val="22"/>
          <w:szCs w:val="22"/>
        </w:rPr>
        <w:t xml:space="preserve">, </w:t>
      </w:r>
      <w:proofErr w:type="spellStart"/>
      <w:r w:rsidRPr="004F672C">
        <w:rPr>
          <w:sz w:val="22"/>
          <w:szCs w:val="22"/>
        </w:rPr>
        <w:t>které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dohromady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dosáhnou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předem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dohodnutého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investičního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cíle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ve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výši</w:t>
      </w:r>
      <w:proofErr w:type="spellEnd"/>
      <w:r w:rsidRPr="004F672C">
        <w:rPr>
          <w:sz w:val="22"/>
          <w:szCs w:val="22"/>
        </w:rPr>
        <w:t xml:space="preserve"> 1,5 </w:t>
      </w:r>
      <w:proofErr w:type="spellStart"/>
      <w:r w:rsidRPr="004F672C">
        <w:rPr>
          <w:sz w:val="22"/>
          <w:szCs w:val="22"/>
        </w:rPr>
        <w:t>miliardy</w:t>
      </w:r>
      <w:proofErr w:type="spellEnd"/>
      <w:r w:rsidRPr="004F672C">
        <w:rPr>
          <w:sz w:val="22"/>
          <w:szCs w:val="22"/>
        </w:rPr>
        <w:t xml:space="preserve"> EUR. </w:t>
      </w:r>
      <w:proofErr w:type="spellStart"/>
      <w:r w:rsidRPr="004F672C">
        <w:rPr>
          <w:sz w:val="22"/>
          <w:szCs w:val="22"/>
        </w:rPr>
        <w:t>Hodnota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transakce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byla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dohodnuta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na</w:t>
      </w:r>
      <w:proofErr w:type="spellEnd"/>
      <w:r w:rsidR="00D716C4">
        <w:rPr>
          <w:sz w:val="22"/>
          <w:szCs w:val="22"/>
        </w:rPr>
        <w:t> </w:t>
      </w:r>
      <w:r w:rsidRPr="004F672C">
        <w:rPr>
          <w:sz w:val="22"/>
          <w:szCs w:val="22"/>
        </w:rPr>
        <w:t xml:space="preserve">437 </w:t>
      </w:r>
      <w:proofErr w:type="spellStart"/>
      <w:r w:rsidRPr="004F672C">
        <w:rPr>
          <w:sz w:val="22"/>
          <w:szCs w:val="22"/>
        </w:rPr>
        <w:t>milionů</w:t>
      </w:r>
      <w:proofErr w:type="spellEnd"/>
      <w:r w:rsidRPr="004F672C">
        <w:rPr>
          <w:sz w:val="22"/>
          <w:szCs w:val="22"/>
        </w:rPr>
        <w:t xml:space="preserve"> EUR </w:t>
      </w:r>
      <w:proofErr w:type="spellStart"/>
      <w:r w:rsidRPr="004F672C">
        <w:rPr>
          <w:sz w:val="22"/>
          <w:szCs w:val="22"/>
        </w:rPr>
        <w:t>hrubé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hodnoty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aktiv</w:t>
      </w:r>
      <w:proofErr w:type="spellEnd"/>
      <w:r w:rsidRPr="004F672C">
        <w:rPr>
          <w:sz w:val="22"/>
          <w:szCs w:val="22"/>
        </w:rPr>
        <w:t xml:space="preserve">. VGP </w:t>
      </w:r>
      <w:proofErr w:type="spellStart"/>
      <w:r w:rsidRPr="004F672C">
        <w:rPr>
          <w:sz w:val="22"/>
          <w:szCs w:val="22"/>
        </w:rPr>
        <w:t>má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pomocí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této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transakce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získat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hrubý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hotovostní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výnos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ve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výši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přibližně</w:t>
      </w:r>
      <w:proofErr w:type="spellEnd"/>
      <w:r w:rsidRPr="004F672C">
        <w:rPr>
          <w:sz w:val="22"/>
          <w:szCs w:val="22"/>
        </w:rPr>
        <w:t xml:space="preserve"> 280 </w:t>
      </w:r>
      <w:proofErr w:type="spellStart"/>
      <w:r w:rsidRPr="004F672C">
        <w:rPr>
          <w:sz w:val="22"/>
          <w:szCs w:val="22"/>
        </w:rPr>
        <w:t>milionů</w:t>
      </w:r>
      <w:proofErr w:type="spellEnd"/>
      <w:r w:rsidRPr="004F672C">
        <w:rPr>
          <w:sz w:val="22"/>
          <w:szCs w:val="22"/>
        </w:rPr>
        <w:t xml:space="preserve"> EUR.</w:t>
      </w:r>
    </w:p>
    <w:p w14:paraId="4E12C7EF" w14:textId="6431123A" w:rsidR="00982532" w:rsidRDefault="004F672C" w:rsidP="00547500">
      <w:pPr>
        <w:spacing w:after="240" w:line="276" w:lineRule="auto"/>
        <w:jc w:val="both"/>
        <w:rPr>
          <w:sz w:val="22"/>
          <w:szCs w:val="22"/>
          <w:lang w:val="en-GB"/>
        </w:rPr>
      </w:pPr>
      <w:r w:rsidRPr="004F672C">
        <w:rPr>
          <w:sz w:val="22"/>
          <w:szCs w:val="22"/>
        </w:rPr>
        <w:t xml:space="preserve">Po </w:t>
      </w:r>
      <w:proofErr w:type="spellStart"/>
      <w:r w:rsidRPr="004F672C">
        <w:rPr>
          <w:sz w:val="22"/>
          <w:szCs w:val="22"/>
        </w:rPr>
        <w:t>dokončení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první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transakce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společného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podniku</w:t>
      </w:r>
      <w:proofErr w:type="spellEnd"/>
      <w:r w:rsidRPr="004F672C">
        <w:rPr>
          <w:sz w:val="22"/>
          <w:szCs w:val="22"/>
        </w:rPr>
        <w:t xml:space="preserve"> SAGA </w:t>
      </w:r>
      <w:proofErr w:type="spellStart"/>
      <w:r w:rsidRPr="004F672C">
        <w:rPr>
          <w:sz w:val="22"/>
          <w:szCs w:val="22"/>
        </w:rPr>
        <w:t>bude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jeho</w:t>
      </w:r>
      <w:proofErr w:type="spellEnd"/>
      <w:r w:rsidRPr="004F672C">
        <w:rPr>
          <w:sz w:val="22"/>
          <w:szCs w:val="22"/>
        </w:rPr>
        <w:t xml:space="preserve"> portfolio </w:t>
      </w:r>
      <w:proofErr w:type="spellStart"/>
      <w:r w:rsidRPr="004F672C">
        <w:rPr>
          <w:sz w:val="22"/>
          <w:szCs w:val="22"/>
        </w:rPr>
        <w:t>nemovitostí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tvořit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přibližně</w:t>
      </w:r>
      <w:proofErr w:type="spellEnd"/>
      <w:r w:rsidRPr="004F672C">
        <w:rPr>
          <w:sz w:val="22"/>
          <w:szCs w:val="22"/>
        </w:rPr>
        <w:t xml:space="preserve"> 450 000 m² </w:t>
      </w:r>
      <w:proofErr w:type="spellStart"/>
      <w:r w:rsidRPr="004F672C">
        <w:rPr>
          <w:sz w:val="22"/>
          <w:szCs w:val="22"/>
        </w:rPr>
        <w:t>hrubé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pronajímatelné</w:t>
      </w:r>
      <w:proofErr w:type="spellEnd"/>
      <w:r w:rsidRPr="004F672C">
        <w:rPr>
          <w:sz w:val="22"/>
          <w:szCs w:val="22"/>
        </w:rPr>
        <w:t xml:space="preserve"> </w:t>
      </w:r>
      <w:proofErr w:type="spellStart"/>
      <w:r w:rsidRPr="004F672C">
        <w:rPr>
          <w:sz w:val="22"/>
          <w:szCs w:val="22"/>
        </w:rPr>
        <w:t>plochy</w:t>
      </w:r>
      <w:proofErr w:type="spellEnd"/>
      <w:r w:rsidRPr="004F672C">
        <w:rPr>
          <w:sz w:val="22"/>
          <w:szCs w:val="22"/>
        </w:rPr>
        <w:t xml:space="preserve"> a je ze 100 % </w:t>
      </w:r>
      <w:proofErr w:type="spellStart"/>
      <w:r w:rsidRPr="004F672C">
        <w:rPr>
          <w:sz w:val="22"/>
          <w:szCs w:val="22"/>
        </w:rPr>
        <w:t>pronajato</w:t>
      </w:r>
      <w:proofErr w:type="spellEnd"/>
      <w:r w:rsidRPr="004F672C">
        <w:rPr>
          <w:sz w:val="22"/>
          <w:szCs w:val="22"/>
        </w:rPr>
        <w:t>.</w:t>
      </w:r>
    </w:p>
    <w:p w14:paraId="284BC6FE" w14:textId="77777777" w:rsidR="00692D9C" w:rsidRDefault="00692D9C" w:rsidP="0053025B">
      <w:pPr>
        <w:rPr>
          <w:b/>
          <w:caps/>
          <w:sz w:val="22"/>
          <w:szCs w:val="22"/>
        </w:rPr>
      </w:pPr>
    </w:p>
    <w:p w14:paraId="56FEE47A" w14:textId="77777777" w:rsidR="00692D9C" w:rsidRDefault="00692D9C" w:rsidP="0053025B">
      <w:pPr>
        <w:rPr>
          <w:b/>
          <w:caps/>
          <w:sz w:val="22"/>
          <w:szCs w:val="22"/>
        </w:rPr>
      </w:pPr>
    </w:p>
    <w:p w14:paraId="4F5AE45D" w14:textId="1F864C67" w:rsidR="0053025B" w:rsidRPr="007C569E" w:rsidRDefault="008E260C" w:rsidP="0053025B">
      <w:pPr>
        <w:rPr>
          <w:b/>
        </w:rPr>
      </w:pPr>
      <w:r>
        <w:rPr>
          <w:b/>
          <w:caps/>
        </w:rPr>
        <w:t>Kontaktní údaje pro média</w:t>
      </w:r>
    </w:p>
    <w:p w14:paraId="6CF7A258" w14:textId="77777777" w:rsidR="0053025B" w:rsidRPr="007C569E" w:rsidRDefault="0053025B" w:rsidP="0053025B">
      <w:pPr>
        <w:rPr>
          <w:b/>
          <w:bCs/>
          <w:iCs/>
          <w:caps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53025B" w:rsidRPr="00597A08" w14:paraId="24D2EC72" w14:textId="77777777" w:rsidTr="0013771F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731BECA6" w14:textId="61EB367F" w:rsidR="0053025B" w:rsidRPr="00F0619C" w:rsidRDefault="005859AA" w:rsidP="0013771F">
            <w:pPr>
              <w:rPr>
                <w:sz w:val="22"/>
                <w:szCs w:val="22"/>
              </w:rPr>
            </w:pPr>
            <w:proofErr w:type="spellStart"/>
            <w:r w:rsidRPr="005859AA">
              <w:rPr>
                <w:sz w:val="22"/>
                <w:szCs w:val="22"/>
              </w:rPr>
              <w:t>Vztahy</w:t>
            </w:r>
            <w:proofErr w:type="spellEnd"/>
            <w:r w:rsidRPr="005859AA">
              <w:rPr>
                <w:sz w:val="22"/>
                <w:szCs w:val="22"/>
              </w:rPr>
              <w:t xml:space="preserve"> s </w:t>
            </w:r>
            <w:proofErr w:type="spellStart"/>
            <w:r w:rsidRPr="005859AA">
              <w:rPr>
                <w:sz w:val="22"/>
                <w:szCs w:val="22"/>
              </w:rPr>
              <w:t>investory</w:t>
            </w:r>
            <w:proofErr w:type="spellEnd"/>
            <w:r w:rsidR="0053025B" w:rsidRPr="00F0619C">
              <w:rPr>
                <w:sz w:val="22"/>
                <w:szCs w:val="22"/>
              </w:rPr>
              <w:br/>
            </w:r>
            <w:r w:rsidR="0053025B" w:rsidRPr="00F0619C">
              <w:rPr>
                <w:sz w:val="22"/>
                <w:szCs w:val="22"/>
              </w:rPr>
              <w:br/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11527EB0" w14:textId="77777777" w:rsidR="0053025B" w:rsidRPr="00F0619C" w:rsidRDefault="0053025B" w:rsidP="0013771F">
            <w:pPr>
              <w:rPr>
                <w:sz w:val="22"/>
                <w:szCs w:val="22"/>
                <w:lang w:val="de-DE"/>
              </w:rPr>
            </w:pPr>
            <w:r w:rsidRPr="00F0619C">
              <w:rPr>
                <w:sz w:val="22"/>
                <w:szCs w:val="22"/>
                <w:lang w:val="de-DE"/>
              </w:rPr>
              <w:t>Tel: +32 (0)3 289 1433</w:t>
            </w:r>
            <w:r w:rsidRPr="00F0619C">
              <w:rPr>
                <w:sz w:val="22"/>
                <w:szCs w:val="22"/>
                <w:lang w:val="de-DE"/>
              </w:rPr>
              <w:br/>
              <w:t>investor.relations@vgpparks.eu</w:t>
            </w:r>
          </w:p>
        </w:tc>
      </w:tr>
      <w:tr w:rsidR="0053025B" w:rsidRPr="00F0619C" w14:paraId="383BDE2D" w14:textId="77777777" w:rsidTr="0013771F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4AC5A855" w14:textId="3EE6A131" w:rsidR="0053025B" w:rsidRPr="00AA3535" w:rsidRDefault="0053025B" w:rsidP="0013771F">
            <w:pPr>
              <w:rPr>
                <w:sz w:val="22"/>
                <w:szCs w:val="22"/>
                <w:lang w:val="en-GB"/>
              </w:rPr>
            </w:pPr>
            <w:r w:rsidRPr="00AA3535">
              <w:rPr>
                <w:sz w:val="22"/>
                <w:szCs w:val="22"/>
                <w:lang w:val="en-GB"/>
              </w:rPr>
              <w:t>Karen Huybrechts (</w:t>
            </w:r>
            <w:proofErr w:type="spellStart"/>
            <w:r w:rsidR="005859AA">
              <w:rPr>
                <w:sz w:val="22"/>
                <w:szCs w:val="22"/>
                <w:lang w:val="en-GB"/>
              </w:rPr>
              <w:t>Vedoucí</w:t>
            </w:r>
            <w:proofErr w:type="spellEnd"/>
            <w:r w:rsidR="005859A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5859AA">
              <w:rPr>
                <w:sz w:val="22"/>
                <w:szCs w:val="22"/>
                <w:lang w:val="en-GB"/>
              </w:rPr>
              <w:t>oddělení</w:t>
            </w:r>
            <w:proofErr w:type="spellEnd"/>
            <w:r w:rsidR="005859A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5859AA">
              <w:rPr>
                <w:sz w:val="22"/>
                <w:szCs w:val="22"/>
                <w:lang w:val="en-GB"/>
              </w:rPr>
              <w:t>marketingu</w:t>
            </w:r>
            <w:proofErr w:type="spellEnd"/>
            <w:r w:rsidRPr="00AA3535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1BD79355" w14:textId="77777777" w:rsidR="0053025B" w:rsidRPr="00F0619C" w:rsidRDefault="0053025B" w:rsidP="0013771F">
            <w:pPr>
              <w:rPr>
                <w:sz w:val="22"/>
                <w:szCs w:val="22"/>
              </w:rPr>
            </w:pPr>
            <w:r w:rsidRPr="00F0619C">
              <w:rPr>
                <w:sz w:val="22"/>
                <w:szCs w:val="22"/>
              </w:rPr>
              <w:t>Tel: +32 (0)3 289 1432</w:t>
            </w:r>
          </w:p>
        </w:tc>
      </w:tr>
    </w:tbl>
    <w:p w14:paraId="6BC723F6" w14:textId="77777777" w:rsidR="0053025B" w:rsidRPr="00F0619C" w:rsidRDefault="0053025B" w:rsidP="0053025B">
      <w:pPr>
        <w:rPr>
          <w:b/>
          <w:bCs/>
          <w:iCs/>
          <w:caps/>
        </w:rPr>
      </w:pPr>
    </w:p>
    <w:p w14:paraId="51BB765F" w14:textId="2BF037CC" w:rsidR="0053025B" w:rsidRPr="009D01A4" w:rsidRDefault="00A06A54" w:rsidP="0053025B">
      <w:pPr>
        <w:rPr>
          <w:b/>
          <w:bCs/>
          <w:iCs/>
          <w:caps/>
        </w:rPr>
      </w:pPr>
      <w:r>
        <w:rPr>
          <w:b/>
          <w:bCs/>
          <w:iCs/>
          <w:caps/>
        </w:rPr>
        <w:t>O společnosti vgp</w:t>
      </w:r>
    </w:p>
    <w:p w14:paraId="1FB90AD5" w14:textId="70CDCAE3" w:rsidR="0053025B" w:rsidRPr="00175C77" w:rsidRDefault="00A06A54" w:rsidP="0053025B">
      <w:pPr>
        <w:pStyle w:val="Normlnweb"/>
        <w:spacing w:line="276" w:lineRule="auto"/>
        <w:jc w:val="both"/>
        <w:rPr>
          <w:iCs/>
          <w:sz w:val="22"/>
          <w:szCs w:val="22"/>
        </w:rPr>
      </w:pPr>
      <w:r w:rsidRPr="00A06A54">
        <w:rPr>
          <w:iCs/>
          <w:sz w:val="22"/>
          <w:szCs w:val="22"/>
        </w:rPr>
        <w:t xml:space="preserve">VGP je </w:t>
      </w:r>
      <w:proofErr w:type="spellStart"/>
      <w:r w:rsidRPr="00A06A54">
        <w:rPr>
          <w:iCs/>
          <w:sz w:val="22"/>
          <w:szCs w:val="22"/>
        </w:rPr>
        <w:t>celoevropský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vlastník</w:t>
      </w:r>
      <w:proofErr w:type="spellEnd"/>
      <w:r w:rsidRPr="00A06A54">
        <w:rPr>
          <w:iCs/>
          <w:sz w:val="22"/>
          <w:szCs w:val="22"/>
        </w:rPr>
        <w:t xml:space="preserve">, </w:t>
      </w:r>
      <w:proofErr w:type="spellStart"/>
      <w:r w:rsidRPr="00A06A54">
        <w:rPr>
          <w:iCs/>
          <w:sz w:val="22"/>
          <w:szCs w:val="22"/>
        </w:rPr>
        <w:t>manažer</w:t>
      </w:r>
      <w:proofErr w:type="spellEnd"/>
      <w:r w:rsidRPr="00A06A54">
        <w:rPr>
          <w:iCs/>
          <w:sz w:val="22"/>
          <w:szCs w:val="22"/>
        </w:rPr>
        <w:t xml:space="preserve"> a developer </w:t>
      </w:r>
      <w:proofErr w:type="spellStart"/>
      <w:r w:rsidRPr="00A06A54">
        <w:rPr>
          <w:iCs/>
          <w:sz w:val="22"/>
          <w:szCs w:val="22"/>
        </w:rPr>
        <w:t>špičkových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logistických</w:t>
      </w:r>
      <w:proofErr w:type="spellEnd"/>
      <w:r w:rsidRPr="00A06A54">
        <w:rPr>
          <w:iCs/>
          <w:sz w:val="22"/>
          <w:szCs w:val="22"/>
        </w:rPr>
        <w:t xml:space="preserve"> a semi-</w:t>
      </w:r>
      <w:proofErr w:type="spellStart"/>
      <w:r w:rsidRPr="00A06A54">
        <w:rPr>
          <w:iCs/>
          <w:sz w:val="22"/>
          <w:szCs w:val="22"/>
        </w:rPr>
        <w:t>industriálních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nemovitostí</w:t>
      </w:r>
      <w:proofErr w:type="spellEnd"/>
      <w:r w:rsidRPr="00A06A54">
        <w:rPr>
          <w:iCs/>
          <w:sz w:val="22"/>
          <w:szCs w:val="22"/>
        </w:rPr>
        <w:t xml:space="preserve"> a </w:t>
      </w:r>
      <w:proofErr w:type="spellStart"/>
      <w:r w:rsidRPr="00A06A54">
        <w:rPr>
          <w:iCs/>
          <w:sz w:val="22"/>
          <w:szCs w:val="22"/>
        </w:rPr>
        <w:t>poskytovatel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řešení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obnovitelných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zdrojů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energie</w:t>
      </w:r>
      <w:proofErr w:type="spellEnd"/>
      <w:r w:rsidR="0053025B" w:rsidRPr="00175C77">
        <w:rPr>
          <w:iCs/>
          <w:sz w:val="22"/>
          <w:szCs w:val="22"/>
        </w:rPr>
        <w:t xml:space="preserve">. </w:t>
      </w:r>
      <w:proofErr w:type="spellStart"/>
      <w:r w:rsidR="005149DC" w:rsidRPr="005149DC">
        <w:rPr>
          <w:iCs/>
          <w:sz w:val="22"/>
          <w:szCs w:val="22"/>
        </w:rPr>
        <w:t>Provozuje</w:t>
      </w:r>
      <w:proofErr w:type="spellEnd"/>
      <w:r w:rsidR="005149DC" w:rsidRPr="005149DC">
        <w:rPr>
          <w:iCs/>
          <w:sz w:val="22"/>
          <w:szCs w:val="22"/>
        </w:rPr>
        <w:t xml:space="preserve"> </w:t>
      </w:r>
      <w:proofErr w:type="spellStart"/>
      <w:r w:rsidR="005149DC" w:rsidRPr="005149DC">
        <w:rPr>
          <w:iCs/>
          <w:sz w:val="22"/>
          <w:szCs w:val="22"/>
        </w:rPr>
        <w:t>plně</w:t>
      </w:r>
      <w:proofErr w:type="spellEnd"/>
      <w:r w:rsidR="005149DC" w:rsidRPr="005149DC">
        <w:rPr>
          <w:iCs/>
          <w:sz w:val="22"/>
          <w:szCs w:val="22"/>
        </w:rPr>
        <w:t xml:space="preserve"> </w:t>
      </w:r>
      <w:proofErr w:type="spellStart"/>
      <w:r w:rsidR="005149DC" w:rsidRPr="005149DC">
        <w:rPr>
          <w:iCs/>
          <w:sz w:val="22"/>
          <w:szCs w:val="22"/>
        </w:rPr>
        <w:t>integrovaný</w:t>
      </w:r>
      <w:proofErr w:type="spellEnd"/>
      <w:r w:rsidR="005149DC" w:rsidRPr="005149DC">
        <w:rPr>
          <w:iCs/>
          <w:sz w:val="22"/>
          <w:szCs w:val="22"/>
        </w:rPr>
        <w:t xml:space="preserve"> </w:t>
      </w:r>
      <w:proofErr w:type="spellStart"/>
      <w:r w:rsidR="005149DC" w:rsidRPr="005149DC">
        <w:rPr>
          <w:iCs/>
          <w:sz w:val="22"/>
          <w:szCs w:val="22"/>
        </w:rPr>
        <w:t>podnikatelský</w:t>
      </w:r>
      <w:proofErr w:type="spellEnd"/>
      <w:r w:rsidR="005149DC" w:rsidRPr="005149DC">
        <w:rPr>
          <w:iCs/>
          <w:sz w:val="22"/>
          <w:szCs w:val="22"/>
        </w:rPr>
        <w:t xml:space="preserve"> </w:t>
      </w:r>
      <w:proofErr w:type="spellStart"/>
      <w:r w:rsidR="005149DC" w:rsidRPr="005149DC">
        <w:rPr>
          <w:iCs/>
          <w:sz w:val="22"/>
          <w:szCs w:val="22"/>
        </w:rPr>
        <w:t>model s</w:t>
      </w:r>
      <w:proofErr w:type="spellEnd"/>
      <w:r w:rsidR="005149DC" w:rsidRPr="005149DC">
        <w:rPr>
          <w:iCs/>
          <w:sz w:val="22"/>
          <w:szCs w:val="22"/>
        </w:rPr>
        <w:t xml:space="preserve"> </w:t>
      </w:r>
      <w:proofErr w:type="spellStart"/>
      <w:r w:rsidR="005149DC" w:rsidRPr="005149DC">
        <w:rPr>
          <w:iCs/>
          <w:sz w:val="22"/>
          <w:szCs w:val="22"/>
        </w:rPr>
        <w:t>bohatými</w:t>
      </w:r>
      <w:proofErr w:type="spellEnd"/>
      <w:r w:rsidR="005149DC" w:rsidRPr="005149DC">
        <w:rPr>
          <w:iCs/>
          <w:sz w:val="22"/>
          <w:szCs w:val="22"/>
        </w:rPr>
        <w:t xml:space="preserve"> </w:t>
      </w:r>
      <w:proofErr w:type="spellStart"/>
      <w:r w:rsidR="005149DC" w:rsidRPr="005149DC">
        <w:rPr>
          <w:iCs/>
          <w:sz w:val="22"/>
          <w:szCs w:val="22"/>
        </w:rPr>
        <w:t>odbornými</w:t>
      </w:r>
      <w:proofErr w:type="spellEnd"/>
      <w:r w:rsidR="005149DC" w:rsidRPr="005149DC">
        <w:rPr>
          <w:iCs/>
          <w:sz w:val="22"/>
          <w:szCs w:val="22"/>
        </w:rPr>
        <w:t xml:space="preserve"> </w:t>
      </w:r>
      <w:proofErr w:type="spellStart"/>
      <w:r w:rsidR="005149DC" w:rsidRPr="005149DC">
        <w:rPr>
          <w:iCs/>
          <w:sz w:val="22"/>
          <w:szCs w:val="22"/>
        </w:rPr>
        <w:t>znalostmi</w:t>
      </w:r>
      <w:proofErr w:type="spellEnd"/>
      <w:r w:rsidR="005149DC" w:rsidRPr="005149DC">
        <w:rPr>
          <w:iCs/>
          <w:sz w:val="22"/>
          <w:szCs w:val="22"/>
        </w:rPr>
        <w:t xml:space="preserve"> a </w:t>
      </w:r>
      <w:proofErr w:type="spellStart"/>
      <w:r w:rsidR="005149DC" w:rsidRPr="005149DC">
        <w:rPr>
          <w:iCs/>
          <w:sz w:val="22"/>
          <w:szCs w:val="22"/>
        </w:rPr>
        <w:t>dlouholetými</w:t>
      </w:r>
      <w:proofErr w:type="spellEnd"/>
      <w:r w:rsidR="005149DC" w:rsidRPr="005149DC">
        <w:rPr>
          <w:iCs/>
          <w:sz w:val="22"/>
          <w:szCs w:val="22"/>
        </w:rPr>
        <w:t xml:space="preserve"> </w:t>
      </w:r>
      <w:proofErr w:type="spellStart"/>
      <w:r w:rsidR="005149DC" w:rsidRPr="005149DC">
        <w:rPr>
          <w:iCs/>
          <w:sz w:val="22"/>
          <w:szCs w:val="22"/>
        </w:rPr>
        <w:t>zkušenostmi</w:t>
      </w:r>
      <w:proofErr w:type="spellEnd"/>
      <w:r w:rsidR="005149DC" w:rsidRPr="005149DC">
        <w:rPr>
          <w:iCs/>
          <w:sz w:val="22"/>
          <w:szCs w:val="22"/>
        </w:rPr>
        <w:t xml:space="preserve"> </w:t>
      </w:r>
      <w:proofErr w:type="spellStart"/>
      <w:r w:rsidR="005149DC" w:rsidRPr="005149DC">
        <w:rPr>
          <w:iCs/>
          <w:sz w:val="22"/>
          <w:szCs w:val="22"/>
        </w:rPr>
        <w:t>napříč</w:t>
      </w:r>
      <w:proofErr w:type="spellEnd"/>
      <w:r w:rsidR="005149DC" w:rsidRPr="005149DC">
        <w:rPr>
          <w:iCs/>
          <w:sz w:val="22"/>
          <w:szCs w:val="22"/>
        </w:rPr>
        <w:t xml:space="preserve"> </w:t>
      </w:r>
      <w:proofErr w:type="spellStart"/>
      <w:r w:rsidR="005149DC" w:rsidRPr="005149DC">
        <w:rPr>
          <w:iCs/>
          <w:sz w:val="22"/>
          <w:szCs w:val="22"/>
        </w:rPr>
        <w:t>hodnotovým</w:t>
      </w:r>
      <w:proofErr w:type="spellEnd"/>
      <w:r w:rsidR="005149DC" w:rsidRPr="005149DC">
        <w:rPr>
          <w:iCs/>
          <w:sz w:val="22"/>
          <w:szCs w:val="22"/>
        </w:rPr>
        <w:t xml:space="preserve"> </w:t>
      </w:r>
      <w:proofErr w:type="spellStart"/>
      <w:r w:rsidR="005149DC" w:rsidRPr="005149DC">
        <w:rPr>
          <w:iCs/>
          <w:sz w:val="22"/>
          <w:szCs w:val="22"/>
        </w:rPr>
        <w:t>řetězcem</w:t>
      </w:r>
      <w:proofErr w:type="spellEnd"/>
      <w:r w:rsidR="005149DC" w:rsidRPr="005149DC">
        <w:rPr>
          <w:iCs/>
          <w:sz w:val="22"/>
          <w:szCs w:val="22"/>
        </w:rPr>
        <w:t xml:space="preserve">. </w:t>
      </w:r>
      <w:proofErr w:type="spellStart"/>
      <w:r w:rsidRPr="005149DC">
        <w:rPr>
          <w:iCs/>
          <w:sz w:val="22"/>
          <w:szCs w:val="22"/>
        </w:rPr>
        <w:t>Společnost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byla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založena</w:t>
      </w:r>
      <w:proofErr w:type="spellEnd"/>
      <w:r w:rsidRPr="00A06A54">
        <w:rPr>
          <w:iCs/>
          <w:sz w:val="22"/>
          <w:szCs w:val="22"/>
        </w:rPr>
        <w:t xml:space="preserve"> v </w:t>
      </w:r>
      <w:proofErr w:type="spellStart"/>
      <w:r w:rsidRPr="00A06A54">
        <w:rPr>
          <w:iCs/>
          <w:sz w:val="22"/>
          <w:szCs w:val="22"/>
        </w:rPr>
        <w:t>roce</w:t>
      </w:r>
      <w:proofErr w:type="spellEnd"/>
      <w:r w:rsidRPr="00A06A54">
        <w:rPr>
          <w:iCs/>
          <w:sz w:val="22"/>
          <w:szCs w:val="22"/>
        </w:rPr>
        <w:t xml:space="preserve"> 1998 </w:t>
      </w:r>
      <w:proofErr w:type="spellStart"/>
      <w:r w:rsidRPr="00A06A54">
        <w:rPr>
          <w:iCs/>
          <w:sz w:val="22"/>
          <w:szCs w:val="22"/>
        </w:rPr>
        <w:t>jako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belgický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rodinný</w:t>
      </w:r>
      <w:proofErr w:type="spellEnd"/>
      <w:r w:rsidRPr="00A06A54">
        <w:rPr>
          <w:iCs/>
          <w:sz w:val="22"/>
          <w:szCs w:val="22"/>
        </w:rPr>
        <w:t xml:space="preserve"> developer </w:t>
      </w:r>
      <w:proofErr w:type="spellStart"/>
      <w:r w:rsidRPr="00A06A54">
        <w:rPr>
          <w:iCs/>
          <w:sz w:val="22"/>
          <w:szCs w:val="22"/>
        </w:rPr>
        <w:t>nemovitostí</w:t>
      </w:r>
      <w:proofErr w:type="spellEnd"/>
      <w:r w:rsidRPr="00A06A54">
        <w:rPr>
          <w:iCs/>
          <w:sz w:val="22"/>
          <w:szCs w:val="22"/>
        </w:rPr>
        <w:t xml:space="preserve"> v </w:t>
      </w:r>
      <w:proofErr w:type="spellStart"/>
      <w:r w:rsidRPr="00A06A54">
        <w:rPr>
          <w:iCs/>
          <w:sz w:val="22"/>
          <w:szCs w:val="22"/>
        </w:rPr>
        <w:t>České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republice</w:t>
      </w:r>
      <w:proofErr w:type="spellEnd"/>
      <w:r>
        <w:rPr>
          <w:iCs/>
          <w:sz w:val="22"/>
          <w:szCs w:val="22"/>
        </w:rPr>
        <w:t>.</w:t>
      </w:r>
      <w:r w:rsidR="0053025B" w:rsidRPr="00175C77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Dnes</w:t>
      </w:r>
      <w:proofErr w:type="spellEnd"/>
      <w:r w:rsidRPr="00A06A54">
        <w:rPr>
          <w:iCs/>
          <w:sz w:val="22"/>
          <w:szCs w:val="22"/>
        </w:rPr>
        <w:t xml:space="preserve">, s </w:t>
      </w:r>
      <w:proofErr w:type="spellStart"/>
      <w:r w:rsidRPr="00A06A54">
        <w:rPr>
          <w:iCs/>
          <w:sz w:val="22"/>
          <w:szCs w:val="22"/>
        </w:rPr>
        <w:t>cca</w:t>
      </w:r>
      <w:proofErr w:type="spellEnd"/>
      <w:r w:rsidRPr="00A06A54">
        <w:rPr>
          <w:iCs/>
          <w:sz w:val="22"/>
          <w:szCs w:val="22"/>
        </w:rPr>
        <w:t xml:space="preserve"> 3</w:t>
      </w:r>
      <w:r>
        <w:rPr>
          <w:iCs/>
          <w:sz w:val="22"/>
          <w:szCs w:val="22"/>
        </w:rPr>
        <w:t>68</w:t>
      </w:r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zaměstnanci</w:t>
      </w:r>
      <w:proofErr w:type="spellEnd"/>
      <w:r w:rsidRPr="00A06A54">
        <w:rPr>
          <w:iCs/>
          <w:sz w:val="22"/>
          <w:szCs w:val="22"/>
        </w:rPr>
        <w:t xml:space="preserve">, VGP </w:t>
      </w:r>
      <w:proofErr w:type="spellStart"/>
      <w:r w:rsidRPr="00A06A54">
        <w:rPr>
          <w:iCs/>
          <w:sz w:val="22"/>
          <w:szCs w:val="22"/>
        </w:rPr>
        <w:t>provozuje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aktiva</w:t>
      </w:r>
      <w:proofErr w:type="spellEnd"/>
      <w:r w:rsidRPr="00A06A54">
        <w:rPr>
          <w:iCs/>
          <w:sz w:val="22"/>
          <w:szCs w:val="22"/>
        </w:rPr>
        <w:t xml:space="preserve"> v 17 </w:t>
      </w:r>
      <w:proofErr w:type="spellStart"/>
      <w:r w:rsidRPr="00A06A54">
        <w:rPr>
          <w:iCs/>
          <w:sz w:val="22"/>
          <w:szCs w:val="22"/>
        </w:rPr>
        <w:t>evropských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zemích</w:t>
      </w:r>
      <w:proofErr w:type="spellEnd"/>
      <w:r w:rsidRPr="00A06A54">
        <w:rPr>
          <w:iCs/>
          <w:sz w:val="22"/>
          <w:szCs w:val="22"/>
        </w:rPr>
        <w:t xml:space="preserve">, a to jak </w:t>
      </w:r>
      <w:proofErr w:type="spellStart"/>
      <w:r w:rsidRPr="00A06A54">
        <w:rPr>
          <w:iCs/>
          <w:sz w:val="22"/>
          <w:szCs w:val="22"/>
        </w:rPr>
        <w:t>přímo</w:t>
      </w:r>
      <w:proofErr w:type="spellEnd"/>
      <w:r w:rsidRPr="00A06A54">
        <w:rPr>
          <w:iCs/>
          <w:sz w:val="22"/>
          <w:szCs w:val="22"/>
        </w:rPr>
        <w:t xml:space="preserve">, </w:t>
      </w:r>
      <w:proofErr w:type="spellStart"/>
      <w:r w:rsidRPr="00A06A54">
        <w:rPr>
          <w:iCs/>
          <w:sz w:val="22"/>
          <w:szCs w:val="22"/>
        </w:rPr>
        <w:t>tak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prostřednictvím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několika</w:t>
      </w:r>
      <w:proofErr w:type="spellEnd"/>
      <w:r w:rsidRPr="00A06A54">
        <w:rPr>
          <w:iCs/>
          <w:sz w:val="22"/>
          <w:szCs w:val="22"/>
        </w:rPr>
        <w:t xml:space="preserve"> 50:50 </w:t>
      </w:r>
      <w:proofErr w:type="spellStart"/>
      <w:r w:rsidRPr="00A06A54">
        <w:rPr>
          <w:iCs/>
          <w:sz w:val="22"/>
          <w:szCs w:val="22"/>
        </w:rPr>
        <w:t>společných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podniků</w:t>
      </w:r>
      <w:proofErr w:type="spellEnd"/>
      <w:r w:rsidR="0053025B" w:rsidRPr="00A1391F">
        <w:rPr>
          <w:iCs/>
          <w:sz w:val="22"/>
          <w:szCs w:val="22"/>
        </w:rPr>
        <w:t xml:space="preserve">. </w:t>
      </w:r>
      <w:r w:rsidRPr="00A06A54">
        <w:rPr>
          <w:iCs/>
          <w:sz w:val="22"/>
          <w:szCs w:val="22"/>
        </w:rPr>
        <w:t xml:space="preserve">K </w:t>
      </w:r>
      <w:proofErr w:type="spellStart"/>
      <w:r>
        <w:rPr>
          <w:iCs/>
          <w:sz w:val="22"/>
          <w:szCs w:val="22"/>
        </w:rPr>
        <w:t>prosinci</w:t>
      </w:r>
      <w:proofErr w:type="spellEnd"/>
      <w:r w:rsidRPr="00A06A54">
        <w:rPr>
          <w:iCs/>
          <w:sz w:val="22"/>
          <w:szCs w:val="22"/>
        </w:rPr>
        <w:t xml:space="preserve"> 2023 </w:t>
      </w:r>
      <w:proofErr w:type="spellStart"/>
      <w:r w:rsidRPr="00A06A54">
        <w:rPr>
          <w:iCs/>
          <w:sz w:val="22"/>
          <w:szCs w:val="22"/>
        </w:rPr>
        <w:t>činila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A06A54">
        <w:rPr>
          <w:iCs/>
          <w:sz w:val="22"/>
          <w:szCs w:val="22"/>
        </w:rPr>
        <w:t>hrubá</w:t>
      </w:r>
      <w:proofErr w:type="spellEnd"/>
      <w:r w:rsidRPr="00A06A54">
        <w:rPr>
          <w:iCs/>
          <w:sz w:val="22"/>
          <w:szCs w:val="22"/>
        </w:rPr>
        <w:t xml:space="preserve"> </w:t>
      </w:r>
      <w:proofErr w:type="spellStart"/>
      <w:r w:rsidRPr="00E15775">
        <w:rPr>
          <w:iCs/>
          <w:color w:val="000000" w:themeColor="text1"/>
          <w:sz w:val="22"/>
          <w:szCs w:val="22"/>
        </w:rPr>
        <w:t>hodnota</w:t>
      </w:r>
      <w:proofErr w:type="spellEnd"/>
      <w:r w:rsidRPr="00E15775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Pr="00E15775">
        <w:rPr>
          <w:iCs/>
          <w:color w:val="000000" w:themeColor="text1"/>
          <w:sz w:val="22"/>
          <w:szCs w:val="22"/>
        </w:rPr>
        <w:t>aktiv</w:t>
      </w:r>
      <w:proofErr w:type="spellEnd"/>
      <w:r w:rsidRPr="00E15775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Pr="00E15775">
        <w:rPr>
          <w:iCs/>
          <w:color w:val="000000" w:themeColor="text1"/>
          <w:sz w:val="22"/>
          <w:szCs w:val="22"/>
        </w:rPr>
        <w:lastRenderedPageBreak/>
        <w:t>společnosti</w:t>
      </w:r>
      <w:proofErr w:type="spellEnd"/>
      <w:r w:rsidRPr="00E15775">
        <w:rPr>
          <w:iCs/>
          <w:color w:val="000000" w:themeColor="text1"/>
          <w:sz w:val="22"/>
          <w:szCs w:val="22"/>
        </w:rPr>
        <w:t xml:space="preserve"> VGP </w:t>
      </w:r>
      <w:r w:rsidR="00DC1617" w:rsidRPr="00E15775">
        <w:rPr>
          <w:iCs/>
          <w:color w:val="000000" w:themeColor="text1"/>
          <w:sz w:val="22"/>
          <w:szCs w:val="22"/>
        </w:rPr>
        <w:t>(</w:t>
      </w:r>
      <w:proofErr w:type="spellStart"/>
      <w:r w:rsidRPr="00E15775">
        <w:rPr>
          <w:iCs/>
          <w:color w:val="000000" w:themeColor="text1"/>
          <w:sz w:val="22"/>
          <w:szCs w:val="22"/>
        </w:rPr>
        <w:t>včetně</w:t>
      </w:r>
      <w:proofErr w:type="spellEnd"/>
      <w:r w:rsidRPr="00E15775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Pr="00E15775">
        <w:rPr>
          <w:iCs/>
          <w:color w:val="000000" w:themeColor="text1"/>
          <w:sz w:val="22"/>
          <w:szCs w:val="22"/>
        </w:rPr>
        <w:t>společných</w:t>
      </w:r>
      <w:proofErr w:type="spellEnd"/>
      <w:r w:rsidRPr="00E15775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Pr="00E15775">
        <w:rPr>
          <w:iCs/>
          <w:color w:val="000000" w:themeColor="text1"/>
          <w:sz w:val="22"/>
          <w:szCs w:val="22"/>
        </w:rPr>
        <w:t>podniků</w:t>
      </w:r>
      <w:proofErr w:type="spellEnd"/>
      <w:r w:rsidR="00DC1617" w:rsidRPr="00E15775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="00DC1617" w:rsidRPr="00E15775">
        <w:rPr>
          <w:iCs/>
          <w:color w:val="000000" w:themeColor="text1"/>
          <w:sz w:val="22"/>
          <w:szCs w:val="22"/>
        </w:rPr>
        <w:t>ve</w:t>
      </w:r>
      <w:proofErr w:type="spellEnd"/>
      <w:r w:rsidR="00DC1617" w:rsidRPr="00E15775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="00DC1617" w:rsidRPr="00E15775">
        <w:rPr>
          <w:iCs/>
          <w:color w:val="000000" w:themeColor="text1"/>
          <w:sz w:val="22"/>
          <w:szCs w:val="22"/>
        </w:rPr>
        <w:t>výši</w:t>
      </w:r>
      <w:proofErr w:type="spellEnd"/>
      <w:r w:rsidR="00DC1617" w:rsidRPr="00E15775">
        <w:rPr>
          <w:iCs/>
          <w:color w:val="000000" w:themeColor="text1"/>
          <w:sz w:val="22"/>
          <w:szCs w:val="22"/>
        </w:rPr>
        <w:t xml:space="preserve"> 100 %)</w:t>
      </w:r>
      <w:r w:rsidRPr="00E15775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Pr="00E15775">
        <w:rPr>
          <w:iCs/>
          <w:color w:val="000000" w:themeColor="text1"/>
          <w:sz w:val="22"/>
          <w:szCs w:val="22"/>
        </w:rPr>
        <w:t>částku</w:t>
      </w:r>
      <w:proofErr w:type="spellEnd"/>
      <w:r w:rsidRPr="00E15775">
        <w:rPr>
          <w:iCs/>
          <w:color w:val="000000" w:themeColor="text1"/>
          <w:sz w:val="22"/>
          <w:szCs w:val="22"/>
        </w:rPr>
        <w:t xml:space="preserve"> </w:t>
      </w:r>
      <w:r w:rsidR="0053025B" w:rsidRPr="00E15775">
        <w:rPr>
          <w:iCs/>
          <w:color w:val="000000" w:themeColor="text1"/>
          <w:sz w:val="22"/>
          <w:szCs w:val="22"/>
        </w:rPr>
        <w:t>7</w:t>
      </w:r>
      <w:r w:rsidRPr="00E15775">
        <w:rPr>
          <w:iCs/>
          <w:color w:val="000000" w:themeColor="text1"/>
          <w:sz w:val="22"/>
          <w:szCs w:val="22"/>
        </w:rPr>
        <w:t>,</w:t>
      </w:r>
      <w:r w:rsidR="0053025B" w:rsidRPr="00E15775">
        <w:rPr>
          <w:iCs/>
          <w:color w:val="000000" w:themeColor="text1"/>
          <w:sz w:val="22"/>
          <w:szCs w:val="22"/>
        </w:rPr>
        <w:t xml:space="preserve">19 </w:t>
      </w:r>
      <w:proofErr w:type="spellStart"/>
      <w:r>
        <w:rPr>
          <w:iCs/>
          <w:sz w:val="22"/>
          <w:szCs w:val="22"/>
        </w:rPr>
        <w:t>miliardy</w:t>
      </w:r>
      <w:proofErr w:type="spellEnd"/>
      <w:r>
        <w:rPr>
          <w:iCs/>
          <w:sz w:val="22"/>
          <w:szCs w:val="22"/>
        </w:rPr>
        <w:t xml:space="preserve"> EUR</w:t>
      </w:r>
      <w:r w:rsidR="0053025B" w:rsidRPr="00A1391F">
        <w:rPr>
          <w:iCs/>
          <w:sz w:val="22"/>
          <w:szCs w:val="22"/>
        </w:rPr>
        <w:t xml:space="preserve"> </w:t>
      </w:r>
      <w:r w:rsidR="00830F04" w:rsidRPr="00830F04">
        <w:rPr>
          <w:iCs/>
          <w:sz w:val="22"/>
          <w:szCs w:val="22"/>
        </w:rPr>
        <w:t xml:space="preserve">a </w:t>
      </w:r>
      <w:proofErr w:type="spellStart"/>
      <w:r w:rsidR="00830F04" w:rsidRPr="00830F04">
        <w:rPr>
          <w:iCs/>
          <w:sz w:val="22"/>
          <w:szCs w:val="22"/>
        </w:rPr>
        <w:t>čistá</w:t>
      </w:r>
      <w:proofErr w:type="spellEnd"/>
      <w:r w:rsidR="00830F04" w:rsidRPr="00830F04">
        <w:rPr>
          <w:iCs/>
          <w:sz w:val="22"/>
          <w:szCs w:val="22"/>
        </w:rPr>
        <w:t xml:space="preserve"> </w:t>
      </w:r>
      <w:proofErr w:type="spellStart"/>
      <w:r w:rsidR="00830F04" w:rsidRPr="00830F04">
        <w:rPr>
          <w:iCs/>
          <w:sz w:val="22"/>
          <w:szCs w:val="22"/>
        </w:rPr>
        <w:t>hodnota</w:t>
      </w:r>
      <w:proofErr w:type="spellEnd"/>
      <w:r w:rsidR="00830F04" w:rsidRPr="00830F04">
        <w:rPr>
          <w:iCs/>
          <w:sz w:val="22"/>
          <w:szCs w:val="22"/>
        </w:rPr>
        <w:t xml:space="preserve"> </w:t>
      </w:r>
      <w:proofErr w:type="spellStart"/>
      <w:r w:rsidR="00830F04" w:rsidRPr="00830F04">
        <w:rPr>
          <w:iCs/>
          <w:sz w:val="22"/>
          <w:szCs w:val="22"/>
        </w:rPr>
        <w:t>aktiv</w:t>
      </w:r>
      <w:proofErr w:type="spellEnd"/>
      <w:r w:rsidR="00830F04" w:rsidRPr="00830F04">
        <w:rPr>
          <w:iCs/>
          <w:sz w:val="22"/>
          <w:szCs w:val="22"/>
        </w:rPr>
        <w:t xml:space="preserve"> (EPRA NTA) </w:t>
      </w:r>
      <w:proofErr w:type="spellStart"/>
      <w:r w:rsidR="00830F04" w:rsidRPr="00830F04">
        <w:rPr>
          <w:iCs/>
          <w:sz w:val="22"/>
          <w:szCs w:val="22"/>
        </w:rPr>
        <w:t>společnosti</w:t>
      </w:r>
      <w:proofErr w:type="spellEnd"/>
      <w:r w:rsidR="00830F04" w:rsidRPr="00830F04">
        <w:rPr>
          <w:iCs/>
          <w:sz w:val="22"/>
          <w:szCs w:val="22"/>
        </w:rPr>
        <w:t xml:space="preserve"> </w:t>
      </w:r>
      <w:proofErr w:type="spellStart"/>
      <w:r w:rsidR="00830F04" w:rsidRPr="00830F04">
        <w:rPr>
          <w:iCs/>
          <w:sz w:val="22"/>
          <w:szCs w:val="22"/>
        </w:rPr>
        <w:t>činila</w:t>
      </w:r>
      <w:proofErr w:type="spellEnd"/>
      <w:r w:rsidR="00830F04" w:rsidRPr="00830F04">
        <w:rPr>
          <w:iCs/>
          <w:sz w:val="22"/>
          <w:szCs w:val="22"/>
        </w:rPr>
        <w:t xml:space="preserve"> </w:t>
      </w:r>
      <w:r w:rsidR="0053025B" w:rsidRPr="00A1391F">
        <w:rPr>
          <w:iCs/>
          <w:sz w:val="22"/>
          <w:szCs w:val="22"/>
        </w:rPr>
        <w:t>2</w:t>
      </w:r>
      <w:r w:rsidR="00830F04">
        <w:rPr>
          <w:iCs/>
          <w:sz w:val="22"/>
          <w:szCs w:val="22"/>
        </w:rPr>
        <w:t>,</w:t>
      </w:r>
      <w:r w:rsidR="0053025B" w:rsidRPr="00A1391F">
        <w:rPr>
          <w:iCs/>
          <w:sz w:val="22"/>
          <w:szCs w:val="22"/>
        </w:rPr>
        <w:t>3</w:t>
      </w:r>
      <w:r w:rsidR="0053025B" w:rsidRPr="00175C77">
        <w:rPr>
          <w:iCs/>
          <w:sz w:val="22"/>
          <w:szCs w:val="22"/>
        </w:rPr>
        <w:t xml:space="preserve"> </w:t>
      </w:r>
      <w:proofErr w:type="spellStart"/>
      <w:r w:rsidR="00830F04">
        <w:rPr>
          <w:iCs/>
          <w:sz w:val="22"/>
          <w:szCs w:val="22"/>
        </w:rPr>
        <w:t>miliardy</w:t>
      </w:r>
      <w:proofErr w:type="spellEnd"/>
      <w:r w:rsidR="00830F04">
        <w:rPr>
          <w:iCs/>
          <w:sz w:val="22"/>
          <w:szCs w:val="22"/>
        </w:rPr>
        <w:t xml:space="preserve"> EUR</w:t>
      </w:r>
      <w:r w:rsidR="0053025B" w:rsidRPr="00175C77">
        <w:rPr>
          <w:iCs/>
          <w:sz w:val="22"/>
          <w:szCs w:val="22"/>
        </w:rPr>
        <w:t xml:space="preserve">. </w:t>
      </w:r>
      <w:proofErr w:type="spellStart"/>
      <w:r w:rsidR="00830F04" w:rsidRPr="00830F04">
        <w:rPr>
          <w:iCs/>
          <w:sz w:val="22"/>
          <w:szCs w:val="22"/>
        </w:rPr>
        <w:t>Společnost</w:t>
      </w:r>
      <w:proofErr w:type="spellEnd"/>
      <w:r w:rsidR="00830F04" w:rsidRPr="00830F04">
        <w:rPr>
          <w:iCs/>
          <w:sz w:val="22"/>
          <w:szCs w:val="22"/>
        </w:rPr>
        <w:t xml:space="preserve"> VGP je </w:t>
      </w:r>
      <w:proofErr w:type="spellStart"/>
      <w:r w:rsidR="00830F04" w:rsidRPr="00830F04">
        <w:rPr>
          <w:iCs/>
          <w:sz w:val="22"/>
          <w:szCs w:val="22"/>
        </w:rPr>
        <w:t>kótována</w:t>
      </w:r>
      <w:proofErr w:type="spellEnd"/>
      <w:r w:rsidR="00830F04" w:rsidRPr="00830F04">
        <w:rPr>
          <w:iCs/>
          <w:sz w:val="22"/>
          <w:szCs w:val="22"/>
        </w:rPr>
        <w:t xml:space="preserve"> </w:t>
      </w:r>
      <w:proofErr w:type="spellStart"/>
      <w:r w:rsidR="00830F04" w:rsidRPr="00830F04">
        <w:rPr>
          <w:iCs/>
          <w:sz w:val="22"/>
          <w:szCs w:val="22"/>
        </w:rPr>
        <w:t>na</w:t>
      </w:r>
      <w:proofErr w:type="spellEnd"/>
      <w:r w:rsidR="00830F04" w:rsidRPr="00830F04">
        <w:rPr>
          <w:iCs/>
          <w:sz w:val="22"/>
          <w:szCs w:val="22"/>
        </w:rPr>
        <w:t xml:space="preserve"> </w:t>
      </w:r>
      <w:proofErr w:type="spellStart"/>
      <w:r w:rsidR="00830F04" w:rsidRPr="00830F04">
        <w:rPr>
          <w:iCs/>
          <w:sz w:val="22"/>
          <w:szCs w:val="22"/>
        </w:rPr>
        <w:t>burze</w:t>
      </w:r>
      <w:proofErr w:type="spellEnd"/>
      <w:r w:rsidR="00830F04" w:rsidRPr="00830F04">
        <w:rPr>
          <w:iCs/>
          <w:sz w:val="22"/>
          <w:szCs w:val="22"/>
        </w:rPr>
        <w:t xml:space="preserve"> </w:t>
      </w:r>
      <w:r w:rsidR="0053025B" w:rsidRPr="00175C77">
        <w:rPr>
          <w:iCs/>
          <w:sz w:val="22"/>
          <w:szCs w:val="22"/>
        </w:rPr>
        <w:t>Euronext Brussels (ISIN: BE0003878957).</w:t>
      </w:r>
    </w:p>
    <w:p w14:paraId="18E14B92" w14:textId="69A8A4DF" w:rsidR="0053025B" w:rsidRPr="00615604" w:rsidRDefault="00830F04" w:rsidP="0053025B">
      <w:pPr>
        <w:spacing w:after="240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Další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informace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naleznete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na</w:t>
      </w:r>
      <w:proofErr w:type="spellEnd"/>
      <w:r w:rsidR="0053025B" w:rsidRPr="00615604">
        <w:rPr>
          <w:b/>
          <w:sz w:val="22"/>
          <w:szCs w:val="22"/>
          <w:lang w:val="en-GB"/>
        </w:rPr>
        <w:t xml:space="preserve">: </w:t>
      </w:r>
      <w:hyperlink r:id="rId12" w:history="1">
        <w:r w:rsidR="0053025B" w:rsidRPr="00615604">
          <w:rPr>
            <w:rStyle w:val="Hypertextovodkaz"/>
            <w:b/>
            <w:sz w:val="22"/>
            <w:szCs w:val="22"/>
            <w:lang w:val="en-GB"/>
          </w:rPr>
          <w:t>https://www.vgpparks.eu</w:t>
        </w:r>
      </w:hyperlink>
    </w:p>
    <w:p w14:paraId="20C1B4B5" w14:textId="36CBE23B" w:rsidR="00DF4471" w:rsidRPr="007C569E" w:rsidRDefault="009C53EA" w:rsidP="00DF4471">
      <w:pPr>
        <w:pStyle w:val="Normlnweb"/>
        <w:spacing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iCs/>
          <w:sz w:val="22"/>
          <w:szCs w:val="22"/>
        </w:rPr>
        <w:t>Výhledová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prohlášení</w:t>
      </w:r>
      <w:proofErr w:type="spellEnd"/>
      <w:r w:rsidR="00DF4471" w:rsidRPr="007C569E">
        <w:rPr>
          <w:b/>
          <w:bCs/>
          <w:iCs/>
          <w:sz w:val="22"/>
          <w:szCs w:val="22"/>
        </w:rPr>
        <w:t xml:space="preserve">: </w:t>
      </w:r>
      <w:r w:rsidR="00DF4471" w:rsidRPr="007C569E">
        <w:rPr>
          <w:sz w:val="22"/>
          <w:szCs w:val="22"/>
        </w:rPr>
        <w:t xml:space="preserve"> </w:t>
      </w:r>
      <w:r w:rsidRPr="009C53EA">
        <w:rPr>
          <w:iCs/>
          <w:sz w:val="22"/>
          <w:szCs w:val="22"/>
        </w:rPr>
        <w:t xml:space="preserve">Tato </w:t>
      </w:r>
      <w:proofErr w:type="spellStart"/>
      <w:r w:rsidRPr="009C53EA">
        <w:rPr>
          <w:iCs/>
          <w:sz w:val="22"/>
          <w:szCs w:val="22"/>
        </w:rPr>
        <w:t>tisková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zpráva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může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obsahovat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výhledová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prohlášení</w:t>
      </w:r>
      <w:proofErr w:type="spellEnd"/>
      <w:r w:rsidRPr="009C53EA">
        <w:rPr>
          <w:iCs/>
          <w:sz w:val="22"/>
          <w:szCs w:val="22"/>
        </w:rPr>
        <w:t xml:space="preserve">. Tato </w:t>
      </w:r>
      <w:proofErr w:type="spellStart"/>
      <w:r w:rsidRPr="009C53EA">
        <w:rPr>
          <w:iCs/>
          <w:sz w:val="22"/>
          <w:szCs w:val="22"/>
        </w:rPr>
        <w:t>prohlášení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odrážejí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současné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názory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vedení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na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budoucí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události</w:t>
      </w:r>
      <w:proofErr w:type="spellEnd"/>
      <w:r w:rsidRPr="009C53EA">
        <w:rPr>
          <w:iCs/>
          <w:sz w:val="22"/>
          <w:szCs w:val="22"/>
        </w:rPr>
        <w:t xml:space="preserve"> a </w:t>
      </w:r>
      <w:proofErr w:type="spellStart"/>
      <w:r w:rsidRPr="009C53EA">
        <w:rPr>
          <w:iCs/>
          <w:sz w:val="22"/>
          <w:szCs w:val="22"/>
        </w:rPr>
        <w:t>zahrnují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známá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i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neznámá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rizika</w:t>
      </w:r>
      <w:proofErr w:type="spellEnd"/>
      <w:r w:rsidRPr="009C53EA">
        <w:rPr>
          <w:iCs/>
          <w:sz w:val="22"/>
          <w:szCs w:val="22"/>
        </w:rPr>
        <w:t xml:space="preserve">, </w:t>
      </w:r>
      <w:proofErr w:type="spellStart"/>
      <w:r w:rsidRPr="009C53EA">
        <w:rPr>
          <w:iCs/>
          <w:sz w:val="22"/>
          <w:szCs w:val="22"/>
        </w:rPr>
        <w:t>nejistoty</w:t>
      </w:r>
      <w:proofErr w:type="spellEnd"/>
      <w:r w:rsidRPr="009C53EA">
        <w:rPr>
          <w:iCs/>
          <w:sz w:val="22"/>
          <w:szCs w:val="22"/>
        </w:rPr>
        <w:t xml:space="preserve"> a </w:t>
      </w:r>
      <w:proofErr w:type="spellStart"/>
      <w:r w:rsidRPr="009C53EA">
        <w:rPr>
          <w:iCs/>
          <w:sz w:val="22"/>
          <w:szCs w:val="22"/>
        </w:rPr>
        <w:t>další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faktory</w:t>
      </w:r>
      <w:proofErr w:type="spellEnd"/>
      <w:r w:rsidRPr="009C53EA">
        <w:rPr>
          <w:iCs/>
          <w:sz w:val="22"/>
          <w:szCs w:val="22"/>
        </w:rPr>
        <w:t xml:space="preserve">, </w:t>
      </w:r>
      <w:proofErr w:type="spellStart"/>
      <w:r w:rsidRPr="009C53EA">
        <w:rPr>
          <w:iCs/>
          <w:sz w:val="22"/>
          <w:szCs w:val="22"/>
        </w:rPr>
        <w:t>které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mohou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způsobit</w:t>
      </w:r>
      <w:proofErr w:type="spellEnd"/>
      <w:r w:rsidRPr="009C53EA">
        <w:rPr>
          <w:iCs/>
          <w:sz w:val="22"/>
          <w:szCs w:val="22"/>
        </w:rPr>
        <w:t xml:space="preserve">, </w:t>
      </w:r>
      <w:proofErr w:type="spellStart"/>
      <w:r w:rsidRPr="009C53EA">
        <w:rPr>
          <w:iCs/>
          <w:sz w:val="22"/>
          <w:szCs w:val="22"/>
        </w:rPr>
        <w:t>že</w:t>
      </w:r>
      <w:proofErr w:type="spellEnd"/>
      <w:r w:rsidRPr="009C53EA">
        <w:rPr>
          <w:iCs/>
          <w:sz w:val="22"/>
          <w:szCs w:val="22"/>
        </w:rPr>
        <w:t xml:space="preserve"> se </w:t>
      </w:r>
      <w:proofErr w:type="spellStart"/>
      <w:r w:rsidRPr="009C53EA">
        <w:rPr>
          <w:iCs/>
          <w:sz w:val="22"/>
          <w:szCs w:val="22"/>
        </w:rPr>
        <w:t>skutečné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výsledky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budou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podstatně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lišit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od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jakýchkoli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budoucích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výsledků</w:t>
      </w:r>
      <w:proofErr w:type="spellEnd"/>
      <w:r w:rsidRPr="009C53EA">
        <w:rPr>
          <w:iCs/>
          <w:sz w:val="22"/>
          <w:szCs w:val="22"/>
        </w:rPr>
        <w:t xml:space="preserve">, </w:t>
      </w:r>
      <w:proofErr w:type="spellStart"/>
      <w:r w:rsidRPr="009C53EA">
        <w:rPr>
          <w:iCs/>
          <w:sz w:val="22"/>
          <w:szCs w:val="22"/>
        </w:rPr>
        <w:t>výkonů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8B03D6">
        <w:rPr>
          <w:iCs/>
          <w:sz w:val="22"/>
          <w:szCs w:val="22"/>
        </w:rPr>
        <w:t>nebo</w:t>
      </w:r>
      <w:proofErr w:type="spellEnd"/>
      <w:r w:rsidRPr="008B03D6">
        <w:rPr>
          <w:iCs/>
          <w:sz w:val="22"/>
          <w:szCs w:val="22"/>
        </w:rPr>
        <w:t xml:space="preserve"> </w:t>
      </w:r>
      <w:proofErr w:type="spellStart"/>
      <w:r w:rsidRPr="008B03D6">
        <w:rPr>
          <w:iCs/>
          <w:sz w:val="22"/>
          <w:szCs w:val="22"/>
        </w:rPr>
        <w:t>úspěchů</w:t>
      </w:r>
      <w:proofErr w:type="spellEnd"/>
      <w:r w:rsidRPr="008B03D6">
        <w:rPr>
          <w:iCs/>
          <w:sz w:val="22"/>
          <w:szCs w:val="22"/>
        </w:rPr>
        <w:t xml:space="preserve"> </w:t>
      </w:r>
      <w:proofErr w:type="spellStart"/>
      <w:r w:rsidRPr="008B03D6">
        <w:rPr>
          <w:iCs/>
          <w:sz w:val="22"/>
          <w:szCs w:val="22"/>
        </w:rPr>
        <w:t>vyjádřených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nebo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naznačených</w:t>
      </w:r>
      <w:proofErr w:type="spellEnd"/>
      <w:r w:rsidRPr="009C53EA">
        <w:rPr>
          <w:iCs/>
          <w:sz w:val="22"/>
          <w:szCs w:val="22"/>
        </w:rPr>
        <w:t xml:space="preserve"> v </w:t>
      </w:r>
      <w:proofErr w:type="spellStart"/>
      <w:r w:rsidRPr="009C53EA">
        <w:rPr>
          <w:iCs/>
          <w:sz w:val="22"/>
          <w:szCs w:val="22"/>
        </w:rPr>
        <w:t>těchto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výhledových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prohlášeních</w:t>
      </w:r>
      <w:proofErr w:type="spellEnd"/>
      <w:r w:rsidRPr="009C53EA">
        <w:rPr>
          <w:iCs/>
          <w:sz w:val="22"/>
          <w:szCs w:val="22"/>
        </w:rPr>
        <w:t xml:space="preserve">. </w:t>
      </w:r>
      <w:proofErr w:type="spellStart"/>
      <w:r w:rsidRPr="009C53EA">
        <w:rPr>
          <w:iCs/>
          <w:sz w:val="22"/>
          <w:szCs w:val="22"/>
        </w:rPr>
        <w:t>Společnost</w:t>
      </w:r>
      <w:proofErr w:type="spellEnd"/>
      <w:r w:rsidRPr="009C53EA">
        <w:rPr>
          <w:iCs/>
          <w:sz w:val="22"/>
          <w:szCs w:val="22"/>
        </w:rPr>
        <w:t xml:space="preserve"> VGP </w:t>
      </w:r>
      <w:proofErr w:type="spellStart"/>
      <w:r w:rsidRPr="009C53EA">
        <w:rPr>
          <w:iCs/>
          <w:sz w:val="22"/>
          <w:szCs w:val="22"/>
        </w:rPr>
        <w:t>poskytuje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informace</w:t>
      </w:r>
      <w:proofErr w:type="spellEnd"/>
      <w:r w:rsidRPr="009C53EA">
        <w:rPr>
          <w:iCs/>
          <w:sz w:val="22"/>
          <w:szCs w:val="22"/>
        </w:rPr>
        <w:t xml:space="preserve"> v </w:t>
      </w:r>
      <w:proofErr w:type="spellStart"/>
      <w:r w:rsidRPr="009C53EA">
        <w:rPr>
          <w:iCs/>
          <w:sz w:val="22"/>
          <w:szCs w:val="22"/>
        </w:rPr>
        <w:t>této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tiskové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zprávě</w:t>
      </w:r>
      <w:proofErr w:type="spellEnd"/>
      <w:r w:rsidRPr="009C53EA">
        <w:rPr>
          <w:iCs/>
          <w:sz w:val="22"/>
          <w:szCs w:val="22"/>
        </w:rPr>
        <w:t xml:space="preserve"> k </w:t>
      </w:r>
      <w:proofErr w:type="spellStart"/>
      <w:r w:rsidRPr="009C53EA">
        <w:rPr>
          <w:iCs/>
          <w:sz w:val="22"/>
          <w:szCs w:val="22"/>
        </w:rPr>
        <w:t>tomuto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datu</w:t>
      </w:r>
      <w:proofErr w:type="spellEnd"/>
      <w:r w:rsidRPr="009C53EA">
        <w:rPr>
          <w:iCs/>
          <w:sz w:val="22"/>
          <w:szCs w:val="22"/>
        </w:rPr>
        <w:t xml:space="preserve"> a </w:t>
      </w:r>
      <w:proofErr w:type="spellStart"/>
      <w:r w:rsidRPr="009C53EA">
        <w:rPr>
          <w:iCs/>
          <w:sz w:val="22"/>
          <w:szCs w:val="22"/>
        </w:rPr>
        <w:t>nepřebírá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žádnou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povinnost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aktualizovat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jakákoli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výhledová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prohlášení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obsažená</w:t>
      </w:r>
      <w:proofErr w:type="spellEnd"/>
      <w:r w:rsidRPr="009C53EA">
        <w:rPr>
          <w:iCs/>
          <w:sz w:val="22"/>
          <w:szCs w:val="22"/>
        </w:rPr>
        <w:t xml:space="preserve"> v </w:t>
      </w:r>
      <w:proofErr w:type="spellStart"/>
      <w:r w:rsidRPr="009C53EA">
        <w:rPr>
          <w:iCs/>
          <w:sz w:val="22"/>
          <w:szCs w:val="22"/>
        </w:rPr>
        <w:t>této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tiskové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zprávě</w:t>
      </w:r>
      <w:proofErr w:type="spellEnd"/>
      <w:r w:rsidRPr="009C53EA">
        <w:rPr>
          <w:iCs/>
          <w:sz w:val="22"/>
          <w:szCs w:val="22"/>
        </w:rPr>
        <w:t xml:space="preserve"> s </w:t>
      </w:r>
      <w:proofErr w:type="spellStart"/>
      <w:r w:rsidRPr="009C53EA">
        <w:rPr>
          <w:iCs/>
          <w:sz w:val="22"/>
          <w:szCs w:val="22"/>
        </w:rPr>
        <w:t>ohledem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na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nové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informace</w:t>
      </w:r>
      <w:proofErr w:type="spellEnd"/>
      <w:r w:rsidRPr="009C53EA">
        <w:rPr>
          <w:iCs/>
          <w:sz w:val="22"/>
          <w:szCs w:val="22"/>
        </w:rPr>
        <w:t xml:space="preserve">, </w:t>
      </w:r>
      <w:proofErr w:type="spellStart"/>
      <w:r w:rsidRPr="009C53EA">
        <w:rPr>
          <w:iCs/>
          <w:sz w:val="22"/>
          <w:szCs w:val="22"/>
        </w:rPr>
        <w:t>budoucí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události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nebo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jiné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skutečnosti</w:t>
      </w:r>
      <w:proofErr w:type="spellEnd"/>
      <w:r w:rsidRPr="009C53EA">
        <w:rPr>
          <w:iCs/>
          <w:sz w:val="22"/>
          <w:szCs w:val="22"/>
        </w:rPr>
        <w:t xml:space="preserve">. </w:t>
      </w:r>
      <w:proofErr w:type="spellStart"/>
      <w:r w:rsidRPr="009C53EA">
        <w:rPr>
          <w:iCs/>
          <w:sz w:val="22"/>
          <w:szCs w:val="22"/>
        </w:rPr>
        <w:t>Informace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uvedené</w:t>
      </w:r>
      <w:proofErr w:type="spellEnd"/>
      <w:r w:rsidRPr="009C53EA">
        <w:rPr>
          <w:iCs/>
          <w:sz w:val="22"/>
          <w:szCs w:val="22"/>
        </w:rPr>
        <w:t xml:space="preserve"> v </w:t>
      </w:r>
      <w:proofErr w:type="spellStart"/>
      <w:r w:rsidRPr="009C53EA">
        <w:rPr>
          <w:iCs/>
          <w:sz w:val="22"/>
          <w:szCs w:val="22"/>
        </w:rPr>
        <w:t>této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tiskové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zprávě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nepředstavují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nabídku</w:t>
      </w:r>
      <w:proofErr w:type="spellEnd"/>
      <w:r w:rsidRPr="009C53EA">
        <w:rPr>
          <w:iCs/>
          <w:sz w:val="22"/>
          <w:szCs w:val="22"/>
        </w:rPr>
        <w:t xml:space="preserve"> k </w:t>
      </w:r>
      <w:proofErr w:type="spellStart"/>
      <w:r w:rsidRPr="009C53EA">
        <w:rPr>
          <w:iCs/>
          <w:sz w:val="22"/>
          <w:szCs w:val="22"/>
        </w:rPr>
        <w:t>prodeji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nebo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výzvu</w:t>
      </w:r>
      <w:proofErr w:type="spellEnd"/>
      <w:r w:rsidRPr="009C53EA">
        <w:rPr>
          <w:iCs/>
          <w:sz w:val="22"/>
          <w:szCs w:val="22"/>
        </w:rPr>
        <w:t xml:space="preserve"> k </w:t>
      </w:r>
      <w:proofErr w:type="spellStart"/>
      <w:r w:rsidRPr="009C53EA">
        <w:rPr>
          <w:iCs/>
          <w:sz w:val="22"/>
          <w:szCs w:val="22"/>
        </w:rPr>
        <w:t>nákupu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cenných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papírů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společnosti</w:t>
      </w:r>
      <w:proofErr w:type="spellEnd"/>
      <w:r w:rsidRPr="009C53EA">
        <w:rPr>
          <w:iCs/>
          <w:sz w:val="22"/>
          <w:szCs w:val="22"/>
        </w:rPr>
        <w:t xml:space="preserve"> VGP ani </w:t>
      </w:r>
      <w:proofErr w:type="spellStart"/>
      <w:r w:rsidRPr="009C53EA">
        <w:rPr>
          <w:iCs/>
          <w:sz w:val="22"/>
          <w:szCs w:val="22"/>
        </w:rPr>
        <w:t>výzvu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či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pobídku</w:t>
      </w:r>
      <w:proofErr w:type="spellEnd"/>
      <w:r w:rsidRPr="009C53EA">
        <w:rPr>
          <w:iCs/>
          <w:sz w:val="22"/>
          <w:szCs w:val="22"/>
        </w:rPr>
        <w:t xml:space="preserve"> k </w:t>
      </w:r>
      <w:proofErr w:type="spellStart"/>
      <w:r w:rsidRPr="009C53EA">
        <w:rPr>
          <w:iCs/>
          <w:sz w:val="22"/>
          <w:szCs w:val="22"/>
        </w:rPr>
        <w:t>jakýmkoli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jiným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investičním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aktivitám</w:t>
      </w:r>
      <w:proofErr w:type="spellEnd"/>
      <w:r w:rsidRPr="009C53EA">
        <w:rPr>
          <w:iCs/>
          <w:sz w:val="22"/>
          <w:szCs w:val="22"/>
        </w:rPr>
        <w:t xml:space="preserve">. </w:t>
      </w:r>
      <w:proofErr w:type="spellStart"/>
      <w:r w:rsidRPr="009C53EA">
        <w:rPr>
          <w:iCs/>
          <w:sz w:val="22"/>
          <w:szCs w:val="22"/>
        </w:rPr>
        <w:t>Společnost</w:t>
      </w:r>
      <w:proofErr w:type="spellEnd"/>
      <w:r w:rsidRPr="009C53EA">
        <w:rPr>
          <w:iCs/>
          <w:sz w:val="22"/>
          <w:szCs w:val="22"/>
        </w:rPr>
        <w:t xml:space="preserve"> VGP se </w:t>
      </w:r>
      <w:proofErr w:type="spellStart"/>
      <w:r w:rsidRPr="009C53EA">
        <w:rPr>
          <w:iCs/>
          <w:sz w:val="22"/>
          <w:szCs w:val="22"/>
        </w:rPr>
        <w:t>zříká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jakékoli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odpovědnosti</w:t>
      </w:r>
      <w:proofErr w:type="spellEnd"/>
      <w:r w:rsidRPr="009C53EA">
        <w:rPr>
          <w:iCs/>
          <w:sz w:val="22"/>
          <w:szCs w:val="22"/>
        </w:rPr>
        <w:t xml:space="preserve"> za </w:t>
      </w:r>
      <w:proofErr w:type="spellStart"/>
      <w:r w:rsidRPr="009C53EA">
        <w:rPr>
          <w:iCs/>
          <w:sz w:val="22"/>
          <w:szCs w:val="22"/>
        </w:rPr>
        <w:t>prohlášení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učiněná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nebo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zveřejněná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třetími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stranami</w:t>
      </w:r>
      <w:proofErr w:type="spellEnd"/>
      <w:r w:rsidRPr="009C53EA">
        <w:rPr>
          <w:iCs/>
          <w:sz w:val="22"/>
          <w:szCs w:val="22"/>
        </w:rPr>
        <w:t xml:space="preserve"> a </w:t>
      </w:r>
      <w:proofErr w:type="spellStart"/>
      <w:r w:rsidRPr="009C53EA">
        <w:rPr>
          <w:iCs/>
          <w:sz w:val="22"/>
          <w:szCs w:val="22"/>
        </w:rPr>
        <w:t>nepřebírá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žádnou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povinnost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opravovat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="00A3607D">
        <w:rPr>
          <w:iCs/>
          <w:sz w:val="22"/>
          <w:szCs w:val="22"/>
        </w:rPr>
        <w:t>nesprávné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údaje</w:t>
      </w:r>
      <w:proofErr w:type="spellEnd"/>
      <w:r w:rsidRPr="009C53EA">
        <w:rPr>
          <w:iCs/>
          <w:sz w:val="22"/>
          <w:szCs w:val="22"/>
        </w:rPr>
        <w:t xml:space="preserve">, </w:t>
      </w:r>
      <w:proofErr w:type="spellStart"/>
      <w:r w:rsidRPr="009C53EA">
        <w:rPr>
          <w:iCs/>
          <w:sz w:val="22"/>
          <w:szCs w:val="22"/>
        </w:rPr>
        <w:t>informace</w:t>
      </w:r>
      <w:proofErr w:type="spellEnd"/>
      <w:r w:rsidRPr="009C53EA">
        <w:rPr>
          <w:iCs/>
          <w:sz w:val="22"/>
          <w:szCs w:val="22"/>
        </w:rPr>
        <w:t xml:space="preserve">, </w:t>
      </w:r>
      <w:proofErr w:type="spellStart"/>
      <w:r w:rsidRPr="009C53EA">
        <w:rPr>
          <w:iCs/>
          <w:sz w:val="22"/>
          <w:szCs w:val="22"/>
        </w:rPr>
        <w:t>závěry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nebo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názory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zveřejněné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třetími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stranami</w:t>
      </w:r>
      <w:proofErr w:type="spellEnd"/>
      <w:r w:rsidRPr="009C53EA">
        <w:rPr>
          <w:iCs/>
          <w:sz w:val="22"/>
          <w:szCs w:val="22"/>
        </w:rPr>
        <w:t xml:space="preserve"> v </w:t>
      </w:r>
      <w:proofErr w:type="spellStart"/>
      <w:r w:rsidRPr="009C53EA">
        <w:rPr>
          <w:iCs/>
          <w:sz w:val="22"/>
          <w:szCs w:val="22"/>
        </w:rPr>
        <w:t>souvislosti</w:t>
      </w:r>
      <w:proofErr w:type="spellEnd"/>
      <w:r w:rsidRPr="009C53EA">
        <w:rPr>
          <w:iCs/>
          <w:sz w:val="22"/>
          <w:szCs w:val="22"/>
        </w:rPr>
        <w:t xml:space="preserve"> s </w:t>
      </w:r>
      <w:proofErr w:type="spellStart"/>
      <w:r w:rsidRPr="009C53EA">
        <w:rPr>
          <w:iCs/>
          <w:sz w:val="22"/>
          <w:szCs w:val="22"/>
        </w:rPr>
        <w:t>touto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nebo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jakoukoli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jinou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tiskovou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zprávou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vydanou</w:t>
      </w:r>
      <w:proofErr w:type="spellEnd"/>
      <w:r w:rsidRPr="009C53EA">
        <w:rPr>
          <w:iCs/>
          <w:sz w:val="22"/>
          <w:szCs w:val="22"/>
        </w:rPr>
        <w:t xml:space="preserve"> </w:t>
      </w:r>
      <w:proofErr w:type="spellStart"/>
      <w:r w:rsidRPr="009C53EA">
        <w:rPr>
          <w:iCs/>
          <w:sz w:val="22"/>
          <w:szCs w:val="22"/>
        </w:rPr>
        <w:t>společností</w:t>
      </w:r>
      <w:proofErr w:type="spellEnd"/>
      <w:r w:rsidRPr="009C53EA">
        <w:rPr>
          <w:iCs/>
          <w:sz w:val="22"/>
          <w:szCs w:val="22"/>
        </w:rPr>
        <w:t xml:space="preserve"> VGP.</w:t>
      </w:r>
    </w:p>
    <w:p w14:paraId="423E54E7" w14:textId="77777777" w:rsidR="00DF4471" w:rsidRPr="007C569E" w:rsidRDefault="00DF4471" w:rsidP="00DF4471">
      <w:pPr>
        <w:spacing w:line="276" w:lineRule="auto"/>
        <w:rPr>
          <w:sz w:val="22"/>
          <w:szCs w:val="22"/>
        </w:rPr>
      </w:pPr>
    </w:p>
    <w:p w14:paraId="03D48907" w14:textId="161CF0BD" w:rsidR="00B60C16" w:rsidRPr="00DF4471" w:rsidRDefault="00B60C16">
      <w:pPr>
        <w:rPr>
          <w:b/>
          <w:caps/>
          <w:sz w:val="22"/>
          <w:szCs w:val="22"/>
        </w:rPr>
      </w:pPr>
    </w:p>
    <w:sectPr w:rsidR="00B60C16" w:rsidRPr="00DF4471" w:rsidSect="00DB28DF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49A5" w14:textId="77777777" w:rsidR="00DB28DF" w:rsidRDefault="00DB28DF" w:rsidP="00CF65CA">
      <w:r>
        <w:separator/>
      </w:r>
    </w:p>
  </w:endnote>
  <w:endnote w:type="continuationSeparator" w:id="0">
    <w:p w14:paraId="263251B4" w14:textId="77777777" w:rsidR="00DB28DF" w:rsidRDefault="00DB28DF" w:rsidP="00CF65CA">
      <w:r>
        <w:continuationSeparator/>
      </w:r>
    </w:p>
  </w:endnote>
  <w:endnote w:type="continuationNotice" w:id="1">
    <w:p w14:paraId="71DDC3BE" w14:textId="77777777" w:rsidR="00DB28DF" w:rsidRDefault="00DB2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10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0BA01" w14:textId="1CCE940B" w:rsidR="00793114" w:rsidRDefault="0079311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6E34B8">
          <w:rPr>
            <w:noProof/>
          </w:rPr>
          <w:t>/2</w:t>
        </w:r>
      </w:p>
    </w:sdtContent>
  </w:sdt>
  <w:p w14:paraId="6B339C72" w14:textId="77777777" w:rsidR="00793114" w:rsidRDefault="007931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D76E" w14:textId="77777777" w:rsidR="00DB28DF" w:rsidRDefault="00DB28DF" w:rsidP="00CF65CA">
      <w:r>
        <w:separator/>
      </w:r>
    </w:p>
  </w:footnote>
  <w:footnote w:type="continuationSeparator" w:id="0">
    <w:p w14:paraId="703B3B1F" w14:textId="77777777" w:rsidR="00DB28DF" w:rsidRDefault="00DB28DF" w:rsidP="00CF65CA">
      <w:r>
        <w:continuationSeparator/>
      </w:r>
    </w:p>
  </w:footnote>
  <w:footnote w:type="continuationNotice" w:id="1">
    <w:p w14:paraId="6986B3E5" w14:textId="77777777" w:rsidR="00DB28DF" w:rsidRDefault="00DB2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DA79" w14:textId="00454E35" w:rsidR="004160F3" w:rsidRDefault="004160F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D6072A" wp14:editId="754416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4dfc45088eeeccd640552aa7" descr="{&quot;HashCode&quot;:417909460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250A1" w14:textId="11145699" w:rsidR="004160F3" w:rsidRPr="004160F3" w:rsidRDefault="004160F3" w:rsidP="004160F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6072A" id="_x0000_t202" coordsize="21600,21600" o:spt="202" path="m,l,21600r21600,l21600,xe">
              <v:stroke joinstyle="miter"/>
              <v:path gradientshapeok="t" o:connecttype="rect"/>
            </v:shapetype>
            <v:shape id="MSIPCM4dfc45088eeeccd640552aa7" o:spid="_x0000_s1026" type="#_x0000_t202" alt="{&quot;HashCode&quot;:417909460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31E250A1" w14:textId="11145699" w:rsidR="004160F3" w:rsidRPr="004160F3" w:rsidRDefault="004160F3" w:rsidP="004160F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2B28"/>
    <w:multiLevelType w:val="hybridMultilevel"/>
    <w:tmpl w:val="BEFEAF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246"/>
        </w:tabs>
        <w:ind w:left="-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526"/>
        </w:tabs>
        <w:ind w:left="-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806"/>
        </w:tabs>
        <w:ind w:left="-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86"/>
        </w:tabs>
        <w:ind w:left="-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"/>
        </w:tabs>
        <w:ind w:left="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</w:abstractNum>
  <w:abstractNum w:abstractNumId="1" w15:restartNumberingAfterBreak="0">
    <w:nsid w:val="4A7D53A3"/>
    <w:multiLevelType w:val="hybridMultilevel"/>
    <w:tmpl w:val="E396764A"/>
    <w:lvl w:ilvl="0" w:tplc="1EFAD21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601510">
    <w:abstractNumId w:val="1"/>
  </w:num>
  <w:num w:numId="2" w16cid:durableId="4680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CA"/>
    <w:rsid w:val="0000224D"/>
    <w:rsid w:val="00002697"/>
    <w:rsid w:val="000068CE"/>
    <w:rsid w:val="00010F35"/>
    <w:rsid w:val="00022D58"/>
    <w:rsid w:val="00026938"/>
    <w:rsid w:val="000324AC"/>
    <w:rsid w:val="00035BDB"/>
    <w:rsid w:val="00045F4B"/>
    <w:rsid w:val="00046538"/>
    <w:rsid w:val="000565F9"/>
    <w:rsid w:val="000619AC"/>
    <w:rsid w:val="000652D3"/>
    <w:rsid w:val="00076D6D"/>
    <w:rsid w:val="00084474"/>
    <w:rsid w:val="00085A2E"/>
    <w:rsid w:val="0009385E"/>
    <w:rsid w:val="000A359A"/>
    <w:rsid w:val="000A5502"/>
    <w:rsid w:val="000B6E8A"/>
    <w:rsid w:val="000E19C4"/>
    <w:rsid w:val="000E7430"/>
    <w:rsid w:val="000F56AE"/>
    <w:rsid w:val="00122FCD"/>
    <w:rsid w:val="00135CC4"/>
    <w:rsid w:val="00136CF3"/>
    <w:rsid w:val="00145DF9"/>
    <w:rsid w:val="00153BA0"/>
    <w:rsid w:val="00176B52"/>
    <w:rsid w:val="00180364"/>
    <w:rsid w:val="00196DBB"/>
    <w:rsid w:val="001A53FC"/>
    <w:rsid w:val="001A7E40"/>
    <w:rsid w:val="001B3507"/>
    <w:rsid w:val="001B7650"/>
    <w:rsid w:val="001D1F60"/>
    <w:rsid w:val="001F1C09"/>
    <w:rsid w:val="001F4D5E"/>
    <w:rsid w:val="00200AA0"/>
    <w:rsid w:val="00202A3F"/>
    <w:rsid w:val="00204D7D"/>
    <w:rsid w:val="00210F41"/>
    <w:rsid w:val="002158C8"/>
    <w:rsid w:val="002257DE"/>
    <w:rsid w:val="00230FA2"/>
    <w:rsid w:val="00232CD2"/>
    <w:rsid w:val="0023571A"/>
    <w:rsid w:val="00240412"/>
    <w:rsid w:val="00241681"/>
    <w:rsid w:val="00252644"/>
    <w:rsid w:val="0026535C"/>
    <w:rsid w:val="002663F7"/>
    <w:rsid w:val="002704E9"/>
    <w:rsid w:val="00275562"/>
    <w:rsid w:val="00276CBB"/>
    <w:rsid w:val="00277D58"/>
    <w:rsid w:val="002807FD"/>
    <w:rsid w:val="00283454"/>
    <w:rsid w:val="002855B1"/>
    <w:rsid w:val="00292006"/>
    <w:rsid w:val="00293458"/>
    <w:rsid w:val="00295276"/>
    <w:rsid w:val="00296357"/>
    <w:rsid w:val="00297840"/>
    <w:rsid w:val="002A08FA"/>
    <w:rsid w:val="002B0DAD"/>
    <w:rsid w:val="002B48E7"/>
    <w:rsid w:val="002E0713"/>
    <w:rsid w:val="002F08B1"/>
    <w:rsid w:val="002F67F0"/>
    <w:rsid w:val="002F6B90"/>
    <w:rsid w:val="00305472"/>
    <w:rsid w:val="00315E65"/>
    <w:rsid w:val="0032713B"/>
    <w:rsid w:val="003323F8"/>
    <w:rsid w:val="003352DF"/>
    <w:rsid w:val="00345E3F"/>
    <w:rsid w:val="003622A5"/>
    <w:rsid w:val="00367F4A"/>
    <w:rsid w:val="003725E5"/>
    <w:rsid w:val="00372E11"/>
    <w:rsid w:val="0038023F"/>
    <w:rsid w:val="003846DD"/>
    <w:rsid w:val="0039017A"/>
    <w:rsid w:val="003A4849"/>
    <w:rsid w:val="003C795A"/>
    <w:rsid w:val="003E38A5"/>
    <w:rsid w:val="003E53BD"/>
    <w:rsid w:val="003F1C03"/>
    <w:rsid w:val="003F387A"/>
    <w:rsid w:val="004023A3"/>
    <w:rsid w:val="0040422D"/>
    <w:rsid w:val="00407A62"/>
    <w:rsid w:val="00411297"/>
    <w:rsid w:val="00413B44"/>
    <w:rsid w:val="004160F3"/>
    <w:rsid w:val="00423AA6"/>
    <w:rsid w:val="00431725"/>
    <w:rsid w:val="00431C20"/>
    <w:rsid w:val="00433882"/>
    <w:rsid w:val="00433A2A"/>
    <w:rsid w:val="0044422B"/>
    <w:rsid w:val="004474BE"/>
    <w:rsid w:val="00451EE2"/>
    <w:rsid w:val="00456170"/>
    <w:rsid w:val="0047212C"/>
    <w:rsid w:val="00486C49"/>
    <w:rsid w:val="00492373"/>
    <w:rsid w:val="00497326"/>
    <w:rsid w:val="004A33A7"/>
    <w:rsid w:val="004A4067"/>
    <w:rsid w:val="004B15FA"/>
    <w:rsid w:val="004B358A"/>
    <w:rsid w:val="004C679F"/>
    <w:rsid w:val="004F5782"/>
    <w:rsid w:val="004F672C"/>
    <w:rsid w:val="0050745C"/>
    <w:rsid w:val="00507F63"/>
    <w:rsid w:val="00510B18"/>
    <w:rsid w:val="005149DC"/>
    <w:rsid w:val="005200BF"/>
    <w:rsid w:val="005203AF"/>
    <w:rsid w:val="0053025B"/>
    <w:rsid w:val="0054560C"/>
    <w:rsid w:val="00547500"/>
    <w:rsid w:val="00576799"/>
    <w:rsid w:val="005822BC"/>
    <w:rsid w:val="005859AA"/>
    <w:rsid w:val="00592921"/>
    <w:rsid w:val="00592CB3"/>
    <w:rsid w:val="005968E2"/>
    <w:rsid w:val="005C2895"/>
    <w:rsid w:val="005C5B0A"/>
    <w:rsid w:val="005C6508"/>
    <w:rsid w:val="005C7940"/>
    <w:rsid w:val="005C7C52"/>
    <w:rsid w:val="005E2FB2"/>
    <w:rsid w:val="00600A96"/>
    <w:rsid w:val="00605278"/>
    <w:rsid w:val="006109F3"/>
    <w:rsid w:val="00617ACD"/>
    <w:rsid w:val="00625B30"/>
    <w:rsid w:val="0064100C"/>
    <w:rsid w:val="0064273F"/>
    <w:rsid w:val="00660789"/>
    <w:rsid w:val="00667233"/>
    <w:rsid w:val="00683508"/>
    <w:rsid w:val="006873BD"/>
    <w:rsid w:val="00692D9C"/>
    <w:rsid w:val="006A3605"/>
    <w:rsid w:val="006A3E60"/>
    <w:rsid w:val="006A43AE"/>
    <w:rsid w:val="006B184F"/>
    <w:rsid w:val="006C50CF"/>
    <w:rsid w:val="006D09FB"/>
    <w:rsid w:val="006E24A6"/>
    <w:rsid w:val="006E2AD3"/>
    <w:rsid w:val="006E34B8"/>
    <w:rsid w:val="006E5CBE"/>
    <w:rsid w:val="006F0596"/>
    <w:rsid w:val="006F42D8"/>
    <w:rsid w:val="00703226"/>
    <w:rsid w:val="007071CA"/>
    <w:rsid w:val="00714F61"/>
    <w:rsid w:val="0071631F"/>
    <w:rsid w:val="00737CA3"/>
    <w:rsid w:val="00751305"/>
    <w:rsid w:val="0075337F"/>
    <w:rsid w:val="0075622E"/>
    <w:rsid w:val="0075740C"/>
    <w:rsid w:val="00763673"/>
    <w:rsid w:val="00766266"/>
    <w:rsid w:val="00773E22"/>
    <w:rsid w:val="007742D8"/>
    <w:rsid w:val="00777E63"/>
    <w:rsid w:val="007816C9"/>
    <w:rsid w:val="00782EEE"/>
    <w:rsid w:val="00793114"/>
    <w:rsid w:val="00796D01"/>
    <w:rsid w:val="007A41BB"/>
    <w:rsid w:val="007A75EB"/>
    <w:rsid w:val="007C0014"/>
    <w:rsid w:val="007C07AE"/>
    <w:rsid w:val="007C2388"/>
    <w:rsid w:val="007C3276"/>
    <w:rsid w:val="007C3EE2"/>
    <w:rsid w:val="007C51F1"/>
    <w:rsid w:val="007C7A47"/>
    <w:rsid w:val="007D3111"/>
    <w:rsid w:val="007E4011"/>
    <w:rsid w:val="007F17F3"/>
    <w:rsid w:val="008060B4"/>
    <w:rsid w:val="00811880"/>
    <w:rsid w:val="0081626C"/>
    <w:rsid w:val="00827ACC"/>
    <w:rsid w:val="00830F04"/>
    <w:rsid w:val="008402AA"/>
    <w:rsid w:val="008513BF"/>
    <w:rsid w:val="008579DA"/>
    <w:rsid w:val="0086213D"/>
    <w:rsid w:val="00864BFA"/>
    <w:rsid w:val="008658FE"/>
    <w:rsid w:val="00870E4C"/>
    <w:rsid w:val="00884F88"/>
    <w:rsid w:val="00895CA6"/>
    <w:rsid w:val="00896099"/>
    <w:rsid w:val="008A458B"/>
    <w:rsid w:val="008B03D6"/>
    <w:rsid w:val="008C5D36"/>
    <w:rsid w:val="008D473D"/>
    <w:rsid w:val="008D6EE1"/>
    <w:rsid w:val="008E260C"/>
    <w:rsid w:val="008E6A9C"/>
    <w:rsid w:val="008F2C0D"/>
    <w:rsid w:val="00900069"/>
    <w:rsid w:val="0090395A"/>
    <w:rsid w:val="00911FA8"/>
    <w:rsid w:val="00922B35"/>
    <w:rsid w:val="00927A15"/>
    <w:rsid w:val="00930252"/>
    <w:rsid w:val="009459D5"/>
    <w:rsid w:val="009564F6"/>
    <w:rsid w:val="00957B47"/>
    <w:rsid w:val="00972E3B"/>
    <w:rsid w:val="00972FC5"/>
    <w:rsid w:val="00973E25"/>
    <w:rsid w:val="00977DAF"/>
    <w:rsid w:val="00982532"/>
    <w:rsid w:val="009850FA"/>
    <w:rsid w:val="0098744E"/>
    <w:rsid w:val="009923B5"/>
    <w:rsid w:val="009B0B06"/>
    <w:rsid w:val="009B6716"/>
    <w:rsid w:val="009C527A"/>
    <w:rsid w:val="009C53EA"/>
    <w:rsid w:val="009C697B"/>
    <w:rsid w:val="009D384E"/>
    <w:rsid w:val="009D4B33"/>
    <w:rsid w:val="009E1A9A"/>
    <w:rsid w:val="009E37BC"/>
    <w:rsid w:val="009F4FD8"/>
    <w:rsid w:val="009F63F9"/>
    <w:rsid w:val="00A06A54"/>
    <w:rsid w:val="00A148AF"/>
    <w:rsid w:val="00A2446D"/>
    <w:rsid w:val="00A30FE2"/>
    <w:rsid w:val="00A3607D"/>
    <w:rsid w:val="00A40313"/>
    <w:rsid w:val="00A51E93"/>
    <w:rsid w:val="00A53A4C"/>
    <w:rsid w:val="00A60F30"/>
    <w:rsid w:val="00A63E2A"/>
    <w:rsid w:val="00A64FEB"/>
    <w:rsid w:val="00A77C46"/>
    <w:rsid w:val="00A86CAE"/>
    <w:rsid w:val="00A92457"/>
    <w:rsid w:val="00A94F2A"/>
    <w:rsid w:val="00A953A2"/>
    <w:rsid w:val="00A95DC5"/>
    <w:rsid w:val="00AA11AA"/>
    <w:rsid w:val="00AA791A"/>
    <w:rsid w:val="00AB65E8"/>
    <w:rsid w:val="00AB7748"/>
    <w:rsid w:val="00AC2FA5"/>
    <w:rsid w:val="00AD378F"/>
    <w:rsid w:val="00AD386B"/>
    <w:rsid w:val="00AD47A9"/>
    <w:rsid w:val="00AE6764"/>
    <w:rsid w:val="00AF19FB"/>
    <w:rsid w:val="00AF78BA"/>
    <w:rsid w:val="00B22344"/>
    <w:rsid w:val="00B26286"/>
    <w:rsid w:val="00B279A7"/>
    <w:rsid w:val="00B361B5"/>
    <w:rsid w:val="00B378C9"/>
    <w:rsid w:val="00B4133B"/>
    <w:rsid w:val="00B44B8B"/>
    <w:rsid w:val="00B50A71"/>
    <w:rsid w:val="00B526CC"/>
    <w:rsid w:val="00B54E25"/>
    <w:rsid w:val="00B60C16"/>
    <w:rsid w:val="00B620A6"/>
    <w:rsid w:val="00B67DF6"/>
    <w:rsid w:val="00B75656"/>
    <w:rsid w:val="00B85190"/>
    <w:rsid w:val="00B93974"/>
    <w:rsid w:val="00BA53CD"/>
    <w:rsid w:val="00BB32D0"/>
    <w:rsid w:val="00BB3D7F"/>
    <w:rsid w:val="00BC0C93"/>
    <w:rsid w:val="00BC142B"/>
    <w:rsid w:val="00BE0F2A"/>
    <w:rsid w:val="00BE2422"/>
    <w:rsid w:val="00BF1F09"/>
    <w:rsid w:val="00BF2682"/>
    <w:rsid w:val="00C2016B"/>
    <w:rsid w:val="00C213A1"/>
    <w:rsid w:val="00C32709"/>
    <w:rsid w:val="00C36858"/>
    <w:rsid w:val="00C51AE3"/>
    <w:rsid w:val="00C807AE"/>
    <w:rsid w:val="00C808CA"/>
    <w:rsid w:val="00C9115A"/>
    <w:rsid w:val="00C95928"/>
    <w:rsid w:val="00C96661"/>
    <w:rsid w:val="00CA1A51"/>
    <w:rsid w:val="00CB6212"/>
    <w:rsid w:val="00CB6667"/>
    <w:rsid w:val="00CC1DF3"/>
    <w:rsid w:val="00CC2EF6"/>
    <w:rsid w:val="00CC48E3"/>
    <w:rsid w:val="00CD4043"/>
    <w:rsid w:val="00CF4000"/>
    <w:rsid w:val="00CF65CA"/>
    <w:rsid w:val="00CF6C4B"/>
    <w:rsid w:val="00D11C97"/>
    <w:rsid w:val="00D23253"/>
    <w:rsid w:val="00D23C2F"/>
    <w:rsid w:val="00D31729"/>
    <w:rsid w:val="00D36370"/>
    <w:rsid w:val="00D4610C"/>
    <w:rsid w:val="00D716C4"/>
    <w:rsid w:val="00D72C0A"/>
    <w:rsid w:val="00D76C3F"/>
    <w:rsid w:val="00D83DA3"/>
    <w:rsid w:val="00D867BA"/>
    <w:rsid w:val="00D96573"/>
    <w:rsid w:val="00DA034C"/>
    <w:rsid w:val="00DB28DF"/>
    <w:rsid w:val="00DC1617"/>
    <w:rsid w:val="00DD01D1"/>
    <w:rsid w:val="00DD5594"/>
    <w:rsid w:val="00DF4471"/>
    <w:rsid w:val="00E04648"/>
    <w:rsid w:val="00E07931"/>
    <w:rsid w:val="00E15775"/>
    <w:rsid w:val="00E27211"/>
    <w:rsid w:val="00E34F59"/>
    <w:rsid w:val="00E42E77"/>
    <w:rsid w:val="00E87290"/>
    <w:rsid w:val="00E92A4B"/>
    <w:rsid w:val="00E95A8F"/>
    <w:rsid w:val="00EA0925"/>
    <w:rsid w:val="00EC254E"/>
    <w:rsid w:val="00EC38FC"/>
    <w:rsid w:val="00EE61EF"/>
    <w:rsid w:val="00F233D7"/>
    <w:rsid w:val="00F30938"/>
    <w:rsid w:val="00F31F0E"/>
    <w:rsid w:val="00F35725"/>
    <w:rsid w:val="00F41498"/>
    <w:rsid w:val="00F42E31"/>
    <w:rsid w:val="00F46DE2"/>
    <w:rsid w:val="00F5740F"/>
    <w:rsid w:val="00F578D3"/>
    <w:rsid w:val="00F60DF8"/>
    <w:rsid w:val="00F61A7E"/>
    <w:rsid w:val="00F66D7E"/>
    <w:rsid w:val="00F757EE"/>
    <w:rsid w:val="00F83A92"/>
    <w:rsid w:val="00F83EA3"/>
    <w:rsid w:val="00F86B67"/>
    <w:rsid w:val="00F92941"/>
    <w:rsid w:val="00F94222"/>
    <w:rsid w:val="00FA5152"/>
    <w:rsid w:val="00FA718E"/>
    <w:rsid w:val="00FB1C8B"/>
    <w:rsid w:val="00FB2F5A"/>
    <w:rsid w:val="00FC096E"/>
    <w:rsid w:val="00FD76BE"/>
    <w:rsid w:val="00FE268E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200DA"/>
  <w15:chartTrackingRefBased/>
  <w15:docId w15:val="{E45570B1-CF84-FF4A-9571-29D75B4B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5CA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F65CA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CF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CF65CA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65CA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F65CA"/>
    <w:rPr>
      <w:vertAlign w:val="superscript"/>
    </w:rPr>
  </w:style>
  <w:style w:type="paragraph" w:customStyle="1" w:styleId="Standaardtekst">
    <w:name w:val="Standaardtekst"/>
    <w:basedOn w:val="Normln"/>
    <w:rsid w:val="00CF65CA"/>
    <w:rPr>
      <w:rFonts w:ascii="Arial" w:hAnsi="Arial"/>
      <w:snapToGrid w:val="0"/>
      <w:sz w:val="20"/>
      <w:szCs w:val="20"/>
      <w:lang w:val="nl-NL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F65CA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202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A3F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02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A3F"/>
    <w:rPr>
      <w:rFonts w:ascii="Times New Roman" w:eastAsia="Times New Roman" w:hAnsi="Times New Roman" w:cs="Times New Roman"/>
    </w:rPr>
  </w:style>
  <w:style w:type="paragraph" w:styleId="Revize">
    <w:name w:val="Revision"/>
    <w:hidden/>
    <w:uiPriority w:val="99"/>
    <w:semiHidden/>
    <w:rsid w:val="0075740C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0C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023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23A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561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61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61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1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1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ln"/>
    <w:link w:val="BodyChar"/>
    <w:rsid w:val="00210F41"/>
    <w:pPr>
      <w:spacing w:after="140" w:line="290" w:lineRule="auto"/>
      <w:jc w:val="both"/>
    </w:pPr>
    <w:rPr>
      <w:rFonts w:ascii="Arial" w:hAnsi="Arial"/>
      <w:kern w:val="20"/>
      <w:sz w:val="20"/>
      <w:lang w:val="nl-BE"/>
    </w:rPr>
  </w:style>
  <w:style w:type="character" w:customStyle="1" w:styleId="BodyChar">
    <w:name w:val="Body Char"/>
    <w:link w:val="Body"/>
    <w:rsid w:val="00210F41"/>
    <w:rPr>
      <w:rFonts w:ascii="Arial" w:eastAsia="Times New Roman" w:hAnsi="Arial" w:cs="Times New Roman"/>
      <w:kern w:val="20"/>
      <w:sz w:val="20"/>
      <w:lang w:val="nl-BE"/>
    </w:rPr>
  </w:style>
  <w:style w:type="paragraph" w:customStyle="1" w:styleId="ABody1">
    <w:name w:val="A_Body 1"/>
    <w:basedOn w:val="Normln"/>
    <w:link w:val="ABody1Char"/>
    <w:uiPriority w:val="99"/>
    <w:qFormat/>
    <w:rsid w:val="00B67DF6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  <w:lang w:val="en-GB"/>
    </w:rPr>
  </w:style>
  <w:style w:type="character" w:customStyle="1" w:styleId="ABody1Char">
    <w:name w:val="A_Body 1 Char"/>
    <w:basedOn w:val="Standardnpsmoodstavce"/>
    <w:link w:val="ABody1"/>
    <w:uiPriority w:val="99"/>
    <w:rsid w:val="00B67DF6"/>
    <w:rPr>
      <w:rFonts w:ascii="Calibri" w:eastAsia="Times New Roman" w:hAnsi="Calibri" w:cs="Calibri"/>
      <w:kern w:val="20"/>
      <w:sz w:val="20"/>
      <w:lang w:val="en-GB"/>
    </w:rPr>
  </w:style>
  <w:style w:type="character" w:customStyle="1" w:styleId="OdstavecseseznamemChar">
    <w:name w:val="Odstavec se seznamem Char"/>
    <w:aliases w:val="List Paragraph Main Char,List first level Char"/>
    <w:link w:val="Odstavecseseznamem"/>
    <w:uiPriority w:val="34"/>
    <w:locked/>
    <w:rsid w:val="00972FC5"/>
    <w:rPr>
      <w:sz w:val="22"/>
      <w:szCs w:val="22"/>
    </w:rPr>
  </w:style>
  <w:style w:type="paragraph" w:styleId="Odstavecseseznamem">
    <w:name w:val="List Paragraph"/>
    <w:aliases w:val="List Paragraph Main,List first level"/>
    <w:basedOn w:val="Normln"/>
    <w:link w:val="OdstavecseseznamemChar"/>
    <w:uiPriority w:val="34"/>
    <w:qFormat/>
    <w:rsid w:val="00972F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gpparks.eu/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Props1.xml><?xml version="1.0" encoding="utf-8"?>
<ds:datastoreItem xmlns:ds="http://schemas.openxmlformats.org/officeDocument/2006/customXml" ds:itemID="{B08EA8AD-449E-4BC0-A5AE-EC8D550B6A7F}"/>
</file>

<file path=customXml/itemProps2.xml><?xml version="1.0" encoding="utf-8"?>
<ds:datastoreItem xmlns:ds="http://schemas.openxmlformats.org/officeDocument/2006/customXml" ds:itemID="{AC8B4776-136C-4120-AADB-76F5115F5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E5077-E4C0-4595-9445-D5AC19EA06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32FCD-27E3-4475-95D0-FECC4530D08F}">
  <ds:schemaRefs>
    <ds:schemaRef ds:uri="http://schemas.microsoft.com/office/2006/metadata/properties"/>
    <ds:schemaRef ds:uri="http://schemas.microsoft.com/office/infopath/2007/PartnerControls"/>
    <ds:schemaRef ds:uri="8c8eb34a-7a30-4ad9-8d77-284e0885c482"/>
    <ds:schemaRef ds:uri="f2618728-ae2c-4c32-a7f3-870bcf3432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2902</Characters>
  <Application>Microsoft Office Word</Application>
  <DocSecurity>0</DocSecurity>
  <Lines>49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Vlutters</dc:creator>
  <cp:keywords/>
  <dc:description/>
  <cp:lastModifiedBy>Tereza Štosová</cp:lastModifiedBy>
  <cp:revision>4</cp:revision>
  <cp:lastPrinted>2024-04-16T11:34:00Z</cp:lastPrinted>
  <dcterms:created xsi:type="dcterms:W3CDTF">2024-04-25T08:03:00Z</dcterms:created>
  <dcterms:modified xsi:type="dcterms:W3CDTF">2024-04-25T08:04:00Z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SIP_Label_863bc15e-e7bf-41c1-bdb3-03882d8a2e2c_Enabled">
    <vt:lpwstr>true</vt:lpwstr>
  </property>
  <property fmtid="{D5CDD505-2E9C-101B-9397-08002B2CF9AE}" pid="4" name="MSIP_Label_863bc15e-e7bf-41c1-bdb3-03882d8a2e2c_SetDate">
    <vt:lpwstr>2023-05-23T14:11:42Z</vt:lpwstr>
  </property>
  <property fmtid="{D5CDD505-2E9C-101B-9397-08002B2CF9AE}" pid="5" name="MSIP_Label_863bc15e-e7bf-41c1-bdb3-03882d8a2e2c_Method">
    <vt:lpwstr>Privileged</vt:lpwstr>
  </property>
  <property fmtid="{D5CDD505-2E9C-101B-9397-08002B2CF9AE}" pid="6" name="MSIP_Label_863bc15e-e7bf-41c1-bdb3-03882d8a2e2c_Name">
    <vt:lpwstr>863bc15e-e7bf-41c1-bdb3-03882d8a2e2c</vt:lpwstr>
  </property>
  <property fmtid="{D5CDD505-2E9C-101B-9397-08002B2CF9AE}" pid="7" name="MSIP_Label_863bc15e-e7bf-41c1-bdb3-03882d8a2e2c_SiteId">
    <vt:lpwstr>6e06e42d-6925-47c6-b9e7-9581c7ca302a</vt:lpwstr>
  </property>
  <property fmtid="{D5CDD505-2E9C-101B-9397-08002B2CF9AE}" pid="8" name="MSIP_Label_863bc15e-e7bf-41c1-bdb3-03882d8a2e2c_ActionId">
    <vt:lpwstr>35fcea72-834f-493f-84b0-5d680d3e4d51</vt:lpwstr>
  </property>
  <property fmtid="{D5CDD505-2E9C-101B-9397-08002B2CF9AE}" pid="9" name="MSIP_Label_863bc15e-e7bf-41c1-bdb3-03882d8a2e2c_ContentBits">
    <vt:lpwstr>1</vt:lpwstr>
  </property>
  <property fmtid="{D5CDD505-2E9C-101B-9397-08002B2CF9AE}" pid="10" name="MediaServiceImageTags">
    <vt:lpwstr/>
  </property>
</Properties>
</file>